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294D" w:rsidRDefault="00DE294D" w:rsidP="00DE294D">
      <w:pPr>
        <w:widowControl w:val="0"/>
        <w:spacing w:after="120" w:line="228" w:lineRule="auto"/>
        <w:ind w:left="2835"/>
        <w:jc w:val="center"/>
        <w:rPr>
          <w:rFonts w:ascii="Times New Roman" w:hAnsi="Times New Roman"/>
          <w:bCs/>
          <w:sz w:val="24"/>
          <w:szCs w:val="24"/>
          <w:shd w:val="clear" w:color="auto" w:fill="FFFFFF"/>
        </w:rPr>
      </w:pPr>
      <w:r w:rsidRPr="00DE294D">
        <w:rPr>
          <w:rFonts w:ascii="Times New Roman" w:hAnsi="Times New Roman"/>
          <w:bCs/>
          <w:sz w:val="24"/>
          <w:szCs w:val="24"/>
          <w:shd w:val="clear" w:color="auto" w:fill="FFFFFF"/>
        </w:rPr>
        <w:t>ЗАТВЕРДЖЕНО</w:t>
      </w:r>
      <w:r w:rsidRPr="00DE294D">
        <w:rPr>
          <w:rFonts w:ascii="Times New Roman" w:hAnsi="Times New Roman"/>
          <w:bCs/>
          <w:sz w:val="24"/>
          <w:szCs w:val="24"/>
          <w:shd w:val="clear" w:color="auto" w:fill="FFFFFF"/>
        </w:rPr>
        <w:br/>
        <w:t>постановою Кабінету Міністрів України</w:t>
      </w:r>
      <w:r w:rsidRPr="00DE294D">
        <w:rPr>
          <w:rFonts w:ascii="Times New Roman" w:hAnsi="Times New Roman"/>
          <w:bCs/>
          <w:sz w:val="24"/>
          <w:szCs w:val="24"/>
          <w:shd w:val="clear" w:color="auto" w:fill="FFFFFF"/>
        </w:rPr>
        <w:br/>
        <w:t>від 5 липня 2019 р. № 690</w:t>
      </w:r>
      <w:r w:rsidRPr="00DE294D">
        <w:rPr>
          <w:rFonts w:ascii="Times New Roman" w:hAnsi="Times New Roman"/>
          <w:bCs/>
          <w:sz w:val="24"/>
          <w:szCs w:val="24"/>
          <w:shd w:val="clear" w:color="auto" w:fill="FFFFFF"/>
        </w:rPr>
        <w:br/>
        <w:t>(в редакції постанови Кабінету Міністрів України</w:t>
      </w:r>
      <w:r w:rsidR="00643603">
        <w:rPr>
          <w:rFonts w:ascii="Times New Roman" w:hAnsi="Times New Roman"/>
          <w:bCs/>
          <w:sz w:val="24"/>
          <w:szCs w:val="24"/>
          <w:shd w:val="clear" w:color="auto" w:fill="FFFFFF"/>
        </w:rPr>
        <w:br/>
      </w:r>
      <w:r w:rsidRPr="00DE294D">
        <w:rPr>
          <w:rFonts w:ascii="Times New Roman" w:hAnsi="Times New Roman"/>
          <w:bCs/>
          <w:sz w:val="24"/>
          <w:szCs w:val="24"/>
          <w:shd w:val="clear" w:color="auto" w:fill="FFFFFF"/>
        </w:rPr>
        <w:t xml:space="preserve"> </w:t>
      </w:r>
      <w:r w:rsidRPr="00DE294D">
        <w:rPr>
          <w:rFonts w:ascii="Times New Roman" w:hAnsi="Times New Roman"/>
          <w:sz w:val="24"/>
          <w:szCs w:val="24"/>
        </w:rPr>
        <w:t>від 2 лютого 2022 р. № 85</w:t>
      </w:r>
      <w:r w:rsidRPr="00DE294D">
        <w:rPr>
          <w:rFonts w:ascii="Times New Roman" w:hAnsi="Times New Roman"/>
          <w:bCs/>
          <w:sz w:val="24"/>
          <w:szCs w:val="24"/>
          <w:shd w:val="clear" w:color="auto" w:fill="FFFFFF"/>
        </w:rPr>
        <w:t>)</w:t>
      </w:r>
    </w:p>
    <w:p w:rsidR="00643603" w:rsidRPr="00DE294D" w:rsidRDefault="00643603" w:rsidP="00DE294D">
      <w:pPr>
        <w:widowControl w:val="0"/>
        <w:spacing w:after="120" w:line="228" w:lineRule="auto"/>
        <w:ind w:left="2835"/>
        <w:jc w:val="center"/>
        <w:rPr>
          <w:rFonts w:ascii="Times New Roman" w:hAnsi="Times New Roman"/>
          <w:bCs/>
          <w:sz w:val="24"/>
          <w:szCs w:val="24"/>
          <w:shd w:val="clear" w:color="auto" w:fill="FFFFFF"/>
        </w:rPr>
      </w:pPr>
    </w:p>
    <w:p w:rsidR="00DE294D" w:rsidRPr="00DE294D" w:rsidRDefault="00DE294D" w:rsidP="00DE294D">
      <w:pPr>
        <w:widowControl w:val="0"/>
        <w:spacing w:before="120" w:after="120" w:line="230" w:lineRule="auto"/>
        <w:jc w:val="center"/>
        <w:rPr>
          <w:rFonts w:ascii="Times New Roman" w:hAnsi="Times New Roman"/>
          <w:sz w:val="24"/>
          <w:szCs w:val="24"/>
        </w:rPr>
      </w:pPr>
      <w:r w:rsidRPr="00DE294D">
        <w:rPr>
          <w:rFonts w:ascii="Times New Roman" w:hAnsi="Times New Roman"/>
          <w:sz w:val="24"/>
          <w:szCs w:val="24"/>
        </w:rPr>
        <w:t>ДОГОВІР</w:t>
      </w:r>
      <w:r w:rsidRPr="00DE294D">
        <w:rPr>
          <w:rFonts w:ascii="Times New Roman" w:hAnsi="Times New Roman"/>
          <w:sz w:val="24"/>
          <w:szCs w:val="24"/>
        </w:rPr>
        <w:br/>
        <w:t>з власником (користувачем) будівлі (приміщення у будівлі)</w:t>
      </w:r>
      <w:r w:rsidRPr="00DE294D">
        <w:rPr>
          <w:rFonts w:ascii="Times New Roman" w:hAnsi="Times New Roman"/>
          <w:sz w:val="24"/>
          <w:szCs w:val="24"/>
        </w:rPr>
        <w:br/>
        <w:t>про надання послуг з централізованого водопостачання та централізованого водовідведення</w:t>
      </w:r>
    </w:p>
    <w:p w:rsidR="00DE294D" w:rsidRPr="00DE294D" w:rsidRDefault="00001629" w:rsidP="00643603">
      <w:pPr>
        <w:widowControl w:val="0"/>
        <w:spacing w:after="0" w:line="230" w:lineRule="auto"/>
        <w:jc w:val="both"/>
        <w:rPr>
          <w:rFonts w:ascii="Times New Roman" w:hAnsi="Times New Roman"/>
          <w:sz w:val="24"/>
          <w:szCs w:val="24"/>
        </w:rPr>
      </w:pPr>
      <w:r w:rsidRPr="00001629">
        <w:rPr>
          <w:rFonts w:ascii="Times New Roman" w:hAnsi="Times New Roman"/>
          <w:sz w:val="24"/>
          <w:szCs w:val="24"/>
          <w:u w:val="single"/>
        </w:rPr>
        <w:t xml:space="preserve">                  м. </w:t>
      </w:r>
      <w:proofErr w:type="spellStart"/>
      <w:r w:rsidRPr="00001629">
        <w:rPr>
          <w:rFonts w:ascii="Times New Roman" w:hAnsi="Times New Roman"/>
          <w:sz w:val="24"/>
          <w:szCs w:val="24"/>
          <w:u w:val="single"/>
        </w:rPr>
        <w:t>Сновськ</w:t>
      </w:r>
      <w:proofErr w:type="spellEnd"/>
      <w:r w:rsidR="00DE294D" w:rsidRPr="00001629">
        <w:rPr>
          <w:rFonts w:ascii="Times New Roman" w:hAnsi="Times New Roman"/>
          <w:sz w:val="24"/>
          <w:szCs w:val="24"/>
          <w:u w:val="single"/>
        </w:rPr>
        <w:t xml:space="preserve"> </w:t>
      </w:r>
      <w:r w:rsidR="00DE294D" w:rsidRPr="00001629">
        <w:rPr>
          <w:rFonts w:ascii="Times New Roman" w:hAnsi="Times New Roman"/>
          <w:sz w:val="24"/>
          <w:szCs w:val="24"/>
          <w:u w:val="single"/>
        </w:rPr>
        <w:tab/>
        <w:t xml:space="preserve"> </w:t>
      </w:r>
      <w:r w:rsidR="00643603" w:rsidRPr="00001629">
        <w:rPr>
          <w:rFonts w:ascii="Times New Roman" w:hAnsi="Times New Roman"/>
          <w:sz w:val="24"/>
          <w:szCs w:val="24"/>
          <w:u w:val="single"/>
        </w:rPr>
        <w:t xml:space="preserve">        </w:t>
      </w:r>
      <w:r w:rsidR="00DE294D" w:rsidRPr="00001629">
        <w:rPr>
          <w:rFonts w:ascii="Times New Roman" w:hAnsi="Times New Roman"/>
          <w:sz w:val="24"/>
          <w:szCs w:val="24"/>
          <w:u w:val="single"/>
        </w:rPr>
        <w:t xml:space="preserve">  </w:t>
      </w:r>
      <w:r w:rsidR="00DE294D" w:rsidRPr="00DE294D">
        <w:rPr>
          <w:rFonts w:ascii="Times New Roman" w:hAnsi="Times New Roman"/>
          <w:sz w:val="24"/>
          <w:szCs w:val="24"/>
        </w:rPr>
        <w:t xml:space="preserve">            </w:t>
      </w:r>
      <w:r>
        <w:rPr>
          <w:rFonts w:ascii="Times New Roman" w:hAnsi="Times New Roman"/>
          <w:sz w:val="24"/>
          <w:szCs w:val="24"/>
        </w:rPr>
        <w:t xml:space="preserve">                           </w:t>
      </w:r>
      <w:r w:rsidR="00DE294D" w:rsidRPr="00DE294D">
        <w:rPr>
          <w:rFonts w:ascii="Times New Roman" w:hAnsi="Times New Roman"/>
          <w:sz w:val="24"/>
          <w:szCs w:val="24"/>
        </w:rPr>
        <w:t xml:space="preserve">  </w:t>
      </w:r>
      <w:r w:rsidR="001134DE">
        <w:rPr>
          <w:rFonts w:ascii="Times New Roman" w:hAnsi="Times New Roman"/>
          <w:sz w:val="24"/>
          <w:szCs w:val="24"/>
        </w:rPr>
        <w:t xml:space="preserve">                      </w:t>
      </w:r>
      <w:bookmarkStart w:id="0" w:name="_GoBack"/>
      <w:bookmarkEnd w:id="0"/>
      <w:r w:rsidR="00DE294D" w:rsidRPr="00DE294D">
        <w:rPr>
          <w:rFonts w:ascii="Times New Roman" w:hAnsi="Times New Roman"/>
          <w:sz w:val="24"/>
          <w:szCs w:val="24"/>
        </w:rPr>
        <w:t xml:space="preserve">  ___ ___________ 20__ р.</w:t>
      </w:r>
    </w:p>
    <w:p w:rsidR="00DE294D" w:rsidRPr="000B7FB0" w:rsidRDefault="00DE294D" w:rsidP="00643603">
      <w:pPr>
        <w:widowControl w:val="0"/>
        <w:spacing w:after="0" w:line="230" w:lineRule="auto"/>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DE294D" w:rsidRPr="00001629" w:rsidRDefault="00001629" w:rsidP="00643603">
      <w:pPr>
        <w:widowControl w:val="0"/>
        <w:spacing w:after="0" w:line="228" w:lineRule="auto"/>
        <w:jc w:val="both"/>
        <w:rPr>
          <w:rFonts w:ascii="Times New Roman" w:hAnsi="Times New Roman"/>
          <w:sz w:val="24"/>
          <w:szCs w:val="24"/>
          <w:u w:val="single"/>
        </w:rPr>
      </w:pPr>
      <w:r>
        <w:rPr>
          <w:rFonts w:ascii="Times New Roman" w:hAnsi="Times New Roman"/>
          <w:sz w:val="24"/>
          <w:szCs w:val="24"/>
          <w:u w:val="single"/>
        </w:rPr>
        <w:t>Приватне акціонерне товариство «Комунальник»________________________________________</w:t>
      </w:r>
    </w:p>
    <w:p w:rsidR="00DE294D" w:rsidRPr="000B7FB0" w:rsidRDefault="00DE294D" w:rsidP="00643603">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юридичної особи або прізвище, ім’я та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w:t>
      </w:r>
      <w:r w:rsidR="00643603">
        <w:rPr>
          <w:rFonts w:ascii="Times New Roman" w:hAnsi="Times New Roman"/>
          <w:sz w:val="24"/>
          <w:szCs w:val="24"/>
        </w:rPr>
        <w:t>________</w:t>
      </w:r>
      <w:r w:rsidRPr="00DE294D">
        <w:rPr>
          <w:rFonts w:ascii="Times New Roman" w:hAnsi="Times New Roman"/>
          <w:sz w:val="24"/>
          <w:szCs w:val="24"/>
        </w:rPr>
        <w:t>_________________________________</w:t>
      </w:r>
      <w:r w:rsidR="00001629">
        <w:rPr>
          <w:rFonts w:ascii="Times New Roman" w:hAnsi="Times New Roman"/>
          <w:sz w:val="24"/>
          <w:szCs w:val="24"/>
        </w:rPr>
        <w:t>__________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 </w:t>
      </w:r>
      <w:r>
        <w:rPr>
          <w:rFonts w:ascii="Times New Roman" w:hAnsi="Times New Roman"/>
          <w:sz w:val="20"/>
        </w:rPr>
        <w:t>-</w:t>
      </w:r>
      <w:r w:rsidRPr="000B7FB0">
        <w:rPr>
          <w:rFonts w:ascii="Times New Roman" w:hAnsi="Times New Roman"/>
          <w:sz w:val="20"/>
        </w:rPr>
        <w:t xml:space="preserve"> підприємця)</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 (далі </w:t>
      </w:r>
      <w:r>
        <w:rPr>
          <w:rFonts w:ascii="Times New Roman" w:hAnsi="Times New Roman"/>
          <w:sz w:val="24"/>
          <w:szCs w:val="24"/>
        </w:rPr>
        <w:t>-</w:t>
      </w:r>
      <w:r w:rsidRPr="00DE294D">
        <w:rPr>
          <w:rFonts w:ascii="Times New Roman" w:hAnsi="Times New Roman"/>
          <w:sz w:val="24"/>
          <w:szCs w:val="24"/>
        </w:rPr>
        <w:t xml:space="preserve"> виконавець) в особі </w:t>
      </w:r>
      <w:r w:rsidR="00001629">
        <w:rPr>
          <w:rFonts w:ascii="Times New Roman" w:hAnsi="Times New Roman"/>
          <w:sz w:val="24"/>
          <w:szCs w:val="24"/>
          <w:u w:val="single"/>
        </w:rPr>
        <w:t>Дулі Анатолія Миколайовича_________________________________</w:t>
      </w:r>
      <w:r w:rsidRPr="00DE294D">
        <w:rPr>
          <w:rFonts w:ascii="Times New Roman" w:hAnsi="Times New Roman"/>
          <w:sz w:val="24"/>
          <w:szCs w:val="24"/>
        </w:rPr>
        <w:t>,</w:t>
      </w:r>
    </w:p>
    <w:p w:rsidR="00DE294D" w:rsidRPr="000B7FB0" w:rsidRDefault="00DE294D" w:rsidP="00643603">
      <w:pPr>
        <w:widowControl w:val="0"/>
        <w:spacing w:after="0" w:line="228" w:lineRule="auto"/>
        <w:jc w:val="both"/>
        <w:rPr>
          <w:rFonts w:ascii="Times New Roman" w:hAnsi="Times New Roman"/>
          <w:sz w:val="20"/>
        </w:rPr>
      </w:pPr>
      <w:r w:rsidRPr="00DE294D">
        <w:rPr>
          <w:rFonts w:ascii="Times New Roman" w:hAnsi="Times New Roman"/>
          <w:sz w:val="20"/>
          <w:szCs w:val="20"/>
        </w:rPr>
        <w:t xml:space="preserve">                                            </w:t>
      </w:r>
      <w:r w:rsidRPr="000B7FB0">
        <w:rPr>
          <w:rFonts w:ascii="Times New Roman" w:hAnsi="Times New Roman"/>
          <w:sz w:val="20"/>
        </w:rPr>
        <w:t>(прізвище, ім’я, по батькові (за наявності) представника виконавця)</w:t>
      </w:r>
    </w:p>
    <w:p w:rsidR="00DE294D" w:rsidRPr="00DE294D" w:rsidRDefault="00DE294D" w:rsidP="00001629">
      <w:pPr>
        <w:spacing w:after="0"/>
        <w:jc w:val="both"/>
        <w:outlineLvl w:val="0"/>
        <w:rPr>
          <w:rFonts w:ascii="Times New Roman" w:hAnsi="Times New Roman"/>
          <w:sz w:val="24"/>
          <w:szCs w:val="24"/>
        </w:rPr>
      </w:pPr>
      <w:r w:rsidRPr="00DE294D">
        <w:rPr>
          <w:rFonts w:ascii="Times New Roman" w:hAnsi="Times New Roman"/>
          <w:sz w:val="24"/>
          <w:szCs w:val="24"/>
        </w:rPr>
        <w:t xml:space="preserve">що діє на підставі </w:t>
      </w:r>
      <w:r w:rsidR="00001629">
        <w:rPr>
          <w:rFonts w:ascii="Times New Roman" w:hAnsi="Times New Roman"/>
          <w:sz w:val="24"/>
          <w:szCs w:val="24"/>
          <w:u w:val="single"/>
        </w:rPr>
        <w:t>Статуту</w:t>
      </w:r>
      <w:r w:rsidRPr="00001629">
        <w:rPr>
          <w:rFonts w:ascii="Times New Roman" w:hAnsi="Times New Roman"/>
          <w:sz w:val="24"/>
          <w:szCs w:val="24"/>
          <w:u w:val="single"/>
        </w:rPr>
        <w:t>,</w:t>
      </w:r>
      <w:r w:rsidR="00001629" w:rsidRPr="00001629">
        <w:rPr>
          <w:sz w:val="28"/>
          <w:u w:val="single"/>
        </w:rPr>
        <w:t xml:space="preserve"> </w:t>
      </w:r>
      <w:r w:rsidR="00001629" w:rsidRPr="00001629">
        <w:rPr>
          <w:rFonts w:ascii="Times New Roman" w:hAnsi="Times New Roman"/>
          <w:sz w:val="24"/>
          <w:szCs w:val="24"/>
          <w:u w:val="single"/>
        </w:rPr>
        <w:t xml:space="preserve">Протокол </w:t>
      </w:r>
      <w:r w:rsidR="00001629" w:rsidRPr="00E11EB0">
        <w:rPr>
          <w:rFonts w:ascii="Times New Roman" w:hAnsi="Times New Roman"/>
          <w:sz w:val="24"/>
          <w:szCs w:val="24"/>
          <w:u w:val="single"/>
        </w:rPr>
        <w:t xml:space="preserve">№ 21  </w:t>
      </w:r>
      <w:r w:rsidR="00001629" w:rsidRPr="00001629">
        <w:rPr>
          <w:rFonts w:ascii="Times New Roman" w:hAnsi="Times New Roman"/>
          <w:sz w:val="24"/>
          <w:szCs w:val="24"/>
          <w:u w:val="single"/>
        </w:rPr>
        <w:t>від 25.04.2018 р.</w:t>
      </w:r>
      <w:r w:rsidR="00001629">
        <w:rPr>
          <w:rFonts w:ascii="Times New Roman" w:hAnsi="Times New Roman"/>
          <w:sz w:val="24"/>
          <w:szCs w:val="24"/>
          <w:u w:val="single"/>
        </w:rPr>
        <w:t>______________________________</w:t>
      </w:r>
      <w:r w:rsidR="00001629" w:rsidRPr="00001629">
        <w:rPr>
          <w:rFonts w:ascii="Times New Roman" w:hAnsi="Times New Roman"/>
          <w:sz w:val="24"/>
          <w:szCs w:val="24"/>
          <w:u w:val="single"/>
        </w:rPr>
        <w:t xml:space="preserve"> </w:t>
      </w:r>
    </w:p>
    <w:p w:rsidR="00DE294D" w:rsidRPr="000B7FB0" w:rsidRDefault="00DE294D" w:rsidP="00001629">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дата, номер документа)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з однієї сторони, та _______________________________________</w:t>
      </w:r>
      <w:r w:rsidR="00643603">
        <w:rPr>
          <w:rFonts w:ascii="Times New Roman" w:hAnsi="Times New Roman"/>
          <w:sz w:val="24"/>
          <w:szCs w:val="24"/>
        </w:rPr>
        <w:t>________</w:t>
      </w:r>
      <w:r w:rsidRPr="00DE294D">
        <w:rPr>
          <w:rFonts w:ascii="Times New Roman" w:hAnsi="Times New Roman"/>
          <w:sz w:val="24"/>
          <w:szCs w:val="24"/>
        </w:rPr>
        <w:t>________</w:t>
      </w:r>
    </w:p>
    <w:p w:rsidR="00DE294D" w:rsidRPr="000B7FB0" w:rsidRDefault="00643603" w:rsidP="00643603">
      <w:pPr>
        <w:widowControl w:val="0"/>
        <w:spacing w:after="0" w:line="228" w:lineRule="auto"/>
        <w:jc w:val="both"/>
        <w:rPr>
          <w:rFonts w:ascii="Times New Roman" w:hAnsi="Times New Roman"/>
          <w:sz w:val="20"/>
        </w:rPr>
      </w:pPr>
      <w:r>
        <w:rPr>
          <w:rFonts w:ascii="Times New Roman" w:hAnsi="Times New Roman"/>
          <w:sz w:val="24"/>
          <w:szCs w:val="24"/>
        </w:rPr>
        <w:t xml:space="preserve">      </w:t>
      </w:r>
      <w:r w:rsidR="00DE294D" w:rsidRPr="00DE294D">
        <w:rPr>
          <w:rFonts w:ascii="Times New Roman" w:hAnsi="Times New Roman"/>
          <w:sz w:val="24"/>
          <w:szCs w:val="24"/>
        </w:rPr>
        <w:t xml:space="preserve">                         </w:t>
      </w:r>
      <w:r w:rsidR="00DE294D">
        <w:rPr>
          <w:rFonts w:ascii="Times New Roman" w:hAnsi="Times New Roman"/>
          <w:sz w:val="24"/>
          <w:szCs w:val="24"/>
        </w:rPr>
        <w:t xml:space="preserve">          </w:t>
      </w:r>
      <w:r w:rsidR="00DE294D" w:rsidRPr="000B7FB0">
        <w:rPr>
          <w:rFonts w:ascii="Times New Roman" w:hAnsi="Times New Roman"/>
          <w:sz w:val="20"/>
        </w:rPr>
        <w:t xml:space="preserve">(найменування юридичної особи або прізвище, ім’я,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_____________________________________________________________</w:t>
      </w:r>
      <w:r w:rsidR="00643603">
        <w:rPr>
          <w:rFonts w:ascii="Times New Roman" w:hAnsi="Times New Roman"/>
          <w:sz w:val="24"/>
          <w:szCs w:val="24"/>
        </w:rPr>
        <w:t>________</w:t>
      </w:r>
      <w:r w:rsidRPr="00DE294D">
        <w:rPr>
          <w:rFonts w:ascii="Times New Roman" w:hAnsi="Times New Roman"/>
          <w:sz w:val="24"/>
          <w:szCs w:val="24"/>
        </w:rPr>
        <w:t>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(далі </w:t>
      </w:r>
      <w:r>
        <w:rPr>
          <w:rFonts w:ascii="Times New Roman" w:hAnsi="Times New Roman"/>
          <w:sz w:val="24"/>
          <w:szCs w:val="24"/>
        </w:rPr>
        <w:t>-</w:t>
      </w:r>
      <w:r w:rsidRPr="00DE294D">
        <w:rPr>
          <w:rFonts w:ascii="Times New Roman" w:hAnsi="Times New Roman"/>
          <w:sz w:val="24"/>
          <w:szCs w:val="24"/>
        </w:rPr>
        <w:t xml:space="preserve"> споживач) в особі _______________________________________</w:t>
      </w:r>
      <w:r w:rsidR="00643603">
        <w:rPr>
          <w:rFonts w:ascii="Times New Roman" w:hAnsi="Times New Roman"/>
          <w:sz w:val="24"/>
          <w:szCs w:val="24"/>
        </w:rPr>
        <w:t>_________</w:t>
      </w:r>
      <w:r w:rsidRPr="00DE294D">
        <w:rPr>
          <w:rFonts w:ascii="Times New Roman" w:hAnsi="Times New Roman"/>
          <w:sz w:val="24"/>
          <w:szCs w:val="24"/>
        </w:rPr>
        <w:t>__,</w:t>
      </w:r>
    </w:p>
    <w:p w:rsidR="00DE294D" w:rsidRPr="000B7FB0" w:rsidRDefault="00643603" w:rsidP="00643603">
      <w:pPr>
        <w:widowControl w:val="0"/>
        <w:spacing w:after="0" w:line="228" w:lineRule="auto"/>
        <w:jc w:val="center"/>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(прізвище, ім’я, по батькові (за наявності) представника споживача)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що діє на підставі __________________</w:t>
      </w:r>
      <w:r w:rsidR="00643603">
        <w:rPr>
          <w:rFonts w:ascii="Times New Roman" w:hAnsi="Times New Roman"/>
          <w:sz w:val="24"/>
          <w:szCs w:val="24"/>
        </w:rPr>
        <w:t>______________________________________,</w:t>
      </w:r>
    </w:p>
    <w:p w:rsidR="00DE294D" w:rsidRPr="000B7FB0" w:rsidRDefault="00643603" w:rsidP="00643603">
      <w:pPr>
        <w:widowControl w:val="0"/>
        <w:spacing w:after="0" w:line="228" w:lineRule="auto"/>
        <w:ind w:left="2268"/>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(найменування, дата, номер документа)</w:t>
      </w:r>
    </w:p>
    <w:p w:rsidR="00DE294D" w:rsidRPr="00DE294D" w:rsidRDefault="00DE294D" w:rsidP="00DE294D">
      <w:pPr>
        <w:widowControl w:val="0"/>
        <w:spacing w:before="120" w:line="228" w:lineRule="auto"/>
        <w:jc w:val="both"/>
        <w:rPr>
          <w:rFonts w:ascii="Times New Roman" w:hAnsi="Times New Roman"/>
          <w:sz w:val="24"/>
          <w:szCs w:val="24"/>
        </w:rPr>
      </w:pPr>
      <w:r w:rsidRPr="00DE294D">
        <w:rPr>
          <w:rFonts w:ascii="Times New Roman" w:hAnsi="Times New Roman"/>
          <w:sz w:val="24"/>
          <w:szCs w:val="24"/>
        </w:rPr>
        <w:t xml:space="preserve">з іншої сторони (далі </w:t>
      </w:r>
      <w:r>
        <w:rPr>
          <w:rFonts w:ascii="Times New Roman" w:hAnsi="Times New Roman"/>
          <w:sz w:val="24"/>
          <w:szCs w:val="24"/>
        </w:rPr>
        <w:t>-</w:t>
      </w:r>
      <w:r w:rsidRPr="00DE294D">
        <w:rPr>
          <w:rFonts w:ascii="Times New Roman" w:hAnsi="Times New Roman"/>
          <w:sz w:val="24"/>
          <w:szCs w:val="24"/>
        </w:rPr>
        <w:t xml:space="preserve"> сторони), уклали цей договір про таке.</w:t>
      </w:r>
    </w:p>
    <w:p w:rsidR="00DE294D" w:rsidRPr="00DE294D" w:rsidRDefault="00DE294D" w:rsidP="00DE294D">
      <w:pPr>
        <w:widowControl w:val="0"/>
        <w:spacing w:before="360" w:after="120"/>
        <w:jc w:val="center"/>
        <w:rPr>
          <w:rFonts w:ascii="Times New Roman" w:hAnsi="Times New Roman"/>
          <w:sz w:val="24"/>
          <w:szCs w:val="24"/>
        </w:rPr>
      </w:pPr>
      <w:r w:rsidRPr="00DE294D">
        <w:rPr>
          <w:rFonts w:ascii="Times New Roman" w:hAnsi="Times New Roman"/>
          <w:sz w:val="24"/>
          <w:szCs w:val="24"/>
        </w:rPr>
        <w:t>Предмет договору та перелік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Виконавець зобов’язується надавати споживачу послуги з централізованого водопостачання та централізованого водовідведення (далі </w:t>
      </w:r>
      <w:r>
        <w:rPr>
          <w:rFonts w:ascii="Times New Roman" w:hAnsi="Times New Roman"/>
          <w:sz w:val="24"/>
          <w:szCs w:val="24"/>
        </w:rPr>
        <w:t>-</w:t>
      </w:r>
      <w:r w:rsidRPr="00DE294D">
        <w:rPr>
          <w:rFonts w:ascii="Times New Roman" w:hAnsi="Times New Roman"/>
          <w:sz w:val="24"/>
          <w:szCs w:val="24"/>
        </w:rPr>
        <w:t xml:space="preserve">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До якості послуг встановлено такі вимоги: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DE294D">
        <w:rPr>
          <w:rFonts w:ascii="Times New Roman" w:hAnsi="Times New Roman"/>
          <w:sz w:val="24"/>
          <w:szCs w:val="24"/>
          <w:lang w:eastAsia="uk-UA"/>
        </w:rPr>
        <w:t>на питну воду</w:t>
      </w:r>
      <w:r w:rsidRPr="00DE294D">
        <w:rPr>
          <w:rFonts w:ascii="Times New Roman" w:hAnsi="Times New Roman"/>
          <w:sz w:val="24"/>
          <w:szCs w:val="24"/>
        </w:rPr>
        <w:t>;</w:t>
      </w:r>
    </w:p>
    <w:p w:rsidR="00DE294D" w:rsidRPr="00DE294D" w:rsidRDefault="00DE294D" w:rsidP="00643603">
      <w:pPr>
        <w:widowControl w:val="0"/>
        <w:spacing w:before="120" w:after="0"/>
        <w:ind w:firstLine="567"/>
        <w:jc w:val="both"/>
        <w:rPr>
          <w:rFonts w:ascii="Times New Roman" w:hAnsi="Times New Roman"/>
          <w:sz w:val="24"/>
          <w:szCs w:val="24"/>
        </w:rPr>
      </w:pPr>
      <w:r w:rsidRPr="00DE294D">
        <w:rPr>
          <w:rFonts w:ascii="Times New Roman" w:hAnsi="Times New Roman"/>
          <w:sz w:val="24"/>
          <w:szCs w:val="24"/>
          <w:shd w:val="clear" w:color="auto" w:fill="FFFFFF"/>
        </w:rPr>
        <w:t>значення тиску питної води повинно відповідати параметрам, встановленим державними будівельними нормами</w:t>
      </w:r>
      <w:r w:rsidRPr="00DE294D">
        <w:rPr>
          <w:rFonts w:ascii="Times New Roman" w:hAnsi="Times New Roman"/>
          <w:sz w:val="24"/>
          <w:szCs w:val="24"/>
        </w:rPr>
        <w:t xml:space="preserve"> і правилами та розміщуватися на: </w:t>
      </w:r>
      <w:hyperlink r:id="rId4" w:history="1">
        <w:r w:rsidR="00001629" w:rsidRPr="00EF0826">
          <w:rPr>
            <w:rStyle w:val="a6"/>
            <w:rFonts w:ascii="Times New Roman" w:hAnsi="Times New Roman"/>
            <w:sz w:val="24"/>
            <w:szCs w:val="24"/>
            <w:lang w:val="en-US"/>
          </w:rPr>
          <w:t>www</w:t>
        </w:r>
        <w:r w:rsidR="00001629" w:rsidRPr="00EF0826">
          <w:rPr>
            <w:rStyle w:val="a6"/>
            <w:rFonts w:ascii="Times New Roman" w:hAnsi="Times New Roman"/>
            <w:sz w:val="24"/>
            <w:szCs w:val="24"/>
            <w:lang w:val="ru-RU"/>
          </w:rPr>
          <w:t>.</w:t>
        </w:r>
        <w:proofErr w:type="spellStart"/>
        <w:r w:rsidR="00001629" w:rsidRPr="00EF0826">
          <w:rPr>
            <w:rStyle w:val="a6"/>
            <w:rFonts w:ascii="Times New Roman" w:hAnsi="Times New Roman"/>
            <w:sz w:val="24"/>
            <w:szCs w:val="24"/>
            <w:lang w:val="en-US"/>
          </w:rPr>
          <w:t>vodasnov</w:t>
        </w:r>
        <w:proofErr w:type="spellEnd"/>
        <w:r w:rsidR="00001629" w:rsidRPr="00EF0826">
          <w:rPr>
            <w:rStyle w:val="a6"/>
            <w:rFonts w:ascii="Times New Roman" w:hAnsi="Times New Roman"/>
            <w:sz w:val="24"/>
            <w:szCs w:val="24"/>
            <w:lang w:val="ru-RU"/>
          </w:rPr>
          <w:t>.</w:t>
        </w:r>
        <w:r w:rsidR="00001629" w:rsidRPr="00EF0826">
          <w:rPr>
            <w:rStyle w:val="a6"/>
            <w:rFonts w:ascii="Times New Roman" w:hAnsi="Times New Roman"/>
            <w:sz w:val="24"/>
            <w:szCs w:val="24"/>
            <w:lang w:val="en-US"/>
          </w:rPr>
          <w:t>com</w:t>
        </w:r>
      </w:hyperlink>
      <w:r w:rsidR="00001629" w:rsidRPr="00001629">
        <w:rPr>
          <w:rFonts w:ascii="Times New Roman" w:hAnsi="Times New Roman"/>
          <w:sz w:val="24"/>
          <w:szCs w:val="24"/>
          <w:u w:val="single"/>
          <w:lang w:val="ru-RU"/>
        </w:rPr>
        <w:t xml:space="preserve">,    </w:t>
      </w:r>
      <w:r w:rsidR="00001629">
        <w:rPr>
          <w:rFonts w:ascii="Times New Roman" w:hAnsi="Times New Roman"/>
          <w:sz w:val="24"/>
          <w:szCs w:val="24"/>
          <w:u w:val="single"/>
          <w:lang w:val="en-US"/>
        </w:rPr>
        <w:t>https</w:t>
      </w:r>
      <w:r w:rsidR="00001629" w:rsidRPr="00001629">
        <w:rPr>
          <w:rFonts w:ascii="Times New Roman" w:hAnsi="Times New Roman"/>
          <w:sz w:val="24"/>
          <w:szCs w:val="24"/>
          <w:u w:val="single"/>
          <w:lang w:val="ru-RU"/>
        </w:rPr>
        <w:t>//</w:t>
      </w:r>
      <w:proofErr w:type="spellStart"/>
      <w:r w:rsidR="00001629">
        <w:rPr>
          <w:rFonts w:ascii="Times New Roman" w:hAnsi="Times New Roman"/>
          <w:sz w:val="24"/>
          <w:szCs w:val="24"/>
          <w:u w:val="single"/>
          <w:lang w:val="en-US"/>
        </w:rPr>
        <w:t>sno</w:t>
      </w:r>
      <w:r w:rsidR="00ED1D4E">
        <w:rPr>
          <w:rFonts w:ascii="Times New Roman" w:hAnsi="Times New Roman"/>
          <w:sz w:val="24"/>
          <w:szCs w:val="24"/>
          <w:u w:val="single"/>
          <w:lang w:val="en-US"/>
        </w:rPr>
        <w:t>vmr</w:t>
      </w:r>
      <w:proofErr w:type="spellEnd"/>
      <w:r w:rsidR="00ED1D4E" w:rsidRPr="00ED1D4E">
        <w:rPr>
          <w:rFonts w:ascii="Times New Roman" w:hAnsi="Times New Roman"/>
          <w:sz w:val="24"/>
          <w:szCs w:val="24"/>
          <w:u w:val="single"/>
          <w:lang w:val="ru-RU"/>
        </w:rPr>
        <w:t>.</w:t>
      </w:r>
      <w:r w:rsidR="00ED1D4E">
        <w:rPr>
          <w:rFonts w:ascii="Times New Roman" w:hAnsi="Times New Roman"/>
          <w:sz w:val="24"/>
          <w:szCs w:val="24"/>
          <w:u w:val="single"/>
          <w:lang w:val="en-US"/>
        </w:rPr>
        <w:t>gov</w:t>
      </w:r>
      <w:r w:rsidR="00ED1D4E" w:rsidRPr="00ED1D4E">
        <w:rPr>
          <w:rFonts w:ascii="Times New Roman" w:hAnsi="Times New Roman"/>
          <w:sz w:val="24"/>
          <w:szCs w:val="24"/>
          <w:u w:val="single"/>
          <w:lang w:val="ru-RU"/>
        </w:rPr>
        <w:t>.</w:t>
      </w:r>
      <w:proofErr w:type="spellStart"/>
      <w:r w:rsidR="00ED1D4E">
        <w:rPr>
          <w:rFonts w:ascii="Times New Roman" w:hAnsi="Times New Roman"/>
          <w:sz w:val="24"/>
          <w:szCs w:val="24"/>
          <w:u w:val="single"/>
          <w:lang w:val="en-US"/>
        </w:rPr>
        <w:t>ua</w:t>
      </w:r>
      <w:proofErr w:type="spellEnd"/>
      <w:r w:rsidR="00001629" w:rsidRPr="00001629">
        <w:rPr>
          <w:rFonts w:ascii="Times New Roman" w:hAnsi="Times New Roman"/>
          <w:sz w:val="24"/>
          <w:szCs w:val="24"/>
          <w:u w:val="single"/>
          <w:lang w:val="ru-RU"/>
        </w:rPr>
        <w:t xml:space="preserve"> </w:t>
      </w:r>
    </w:p>
    <w:p w:rsidR="00DE294D" w:rsidRPr="000B7FB0" w:rsidRDefault="00DE294D" w:rsidP="00643603">
      <w:pPr>
        <w:widowControl w:val="0"/>
        <w:spacing w:after="0"/>
        <w:jc w:val="center"/>
        <w:rPr>
          <w:rFonts w:ascii="Times New Roman" w:hAnsi="Times New Roman"/>
          <w:sz w:val="28"/>
          <w:szCs w:val="28"/>
        </w:rPr>
      </w:pPr>
      <w:r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Інформація про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 адреса: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вулиця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номер будинку _________, номер приміщення  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населений пункт 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район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область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індекс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контактний номер телефону споживача 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 кількість осіб, які фактично користуються послугами ___________.</w:t>
      </w:r>
    </w:p>
    <w:p w:rsidR="00DE294D" w:rsidRPr="00DE294D" w:rsidRDefault="00DE294D" w:rsidP="00DE294D">
      <w:pPr>
        <w:widowControl w:val="0"/>
        <w:spacing w:before="120" w:after="120"/>
        <w:ind w:firstLine="567"/>
        <w:jc w:val="both"/>
        <w:rPr>
          <w:rFonts w:ascii="Times New Roman" w:hAnsi="Times New Roman"/>
          <w:sz w:val="24"/>
          <w:szCs w:val="24"/>
        </w:rPr>
      </w:pPr>
      <w:r w:rsidRPr="00DE294D">
        <w:rPr>
          <w:rFonts w:ascii="Times New Roman" w:hAnsi="Times New Roman"/>
          <w:sz w:val="24"/>
          <w:szCs w:val="24"/>
        </w:rPr>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1580"/>
        <w:gridCol w:w="1580"/>
        <w:gridCol w:w="1443"/>
        <w:gridCol w:w="1285"/>
        <w:gridCol w:w="1677"/>
        <w:gridCol w:w="1025"/>
      </w:tblGrid>
      <w:tr w:rsidR="00DE294D" w:rsidRPr="00DE294D" w:rsidTr="00001629">
        <w:tc>
          <w:tcPr>
            <w:tcW w:w="1344"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Порядковий номер</w:t>
            </w:r>
          </w:p>
        </w:tc>
        <w:tc>
          <w:tcPr>
            <w:tcW w:w="1759"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 xml:space="preserve">Заводський номер, найменування </w:t>
            </w:r>
            <w:r w:rsidRPr="00DE294D">
              <w:rPr>
                <w:rFonts w:ascii="Times New Roman" w:hAnsi="Times New Roman"/>
                <w:sz w:val="24"/>
                <w:szCs w:val="24"/>
              </w:rPr>
              <w:br/>
              <w:t xml:space="preserve">та умовне позначення </w:t>
            </w:r>
            <w:r w:rsidRPr="00DE294D">
              <w:rPr>
                <w:rFonts w:ascii="Times New Roman" w:hAnsi="Times New Roman"/>
                <w:sz w:val="24"/>
                <w:szCs w:val="24"/>
              </w:rPr>
              <w:br/>
              <w:t>типу засобу вимірювальної техніки</w:t>
            </w:r>
          </w:p>
        </w:tc>
        <w:tc>
          <w:tcPr>
            <w:tcW w:w="1417"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Показання засобу вимірювальної техніки на дату укладення договору</w:t>
            </w:r>
          </w:p>
        </w:tc>
        <w:tc>
          <w:tcPr>
            <w:tcW w:w="1397"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Місце встановлення</w:t>
            </w:r>
          </w:p>
        </w:tc>
        <w:tc>
          <w:tcPr>
            <w:tcW w:w="1146"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Дата останньої періодичної повірки</w:t>
            </w:r>
          </w:p>
        </w:tc>
        <w:tc>
          <w:tcPr>
            <w:tcW w:w="1701"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proofErr w:type="spellStart"/>
            <w:r w:rsidRPr="00DE294D">
              <w:rPr>
                <w:rFonts w:ascii="Times New Roman" w:hAnsi="Times New Roman"/>
                <w:sz w:val="24"/>
                <w:szCs w:val="24"/>
              </w:rPr>
              <w:t>Міжповірочний</w:t>
            </w:r>
            <w:proofErr w:type="spellEnd"/>
            <w:r w:rsidRPr="00DE294D">
              <w:rPr>
                <w:rFonts w:ascii="Times New Roman" w:hAnsi="Times New Roman"/>
                <w:sz w:val="24"/>
                <w:szCs w:val="24"/>
              </w:rPr>
              <w:t xml:space="preserve"> інтервал, років</w:t>
            </w:r>
          </w:p>
        </w:tc>
        <w:tc>
          <w:tcPr>
            <w:tcW w:w="1083" w:type="dxa"/>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Примітка</w:t>
            </w:r>
          </w:p>
        </w:tc>
      </w:tr>
      <w:tr w:rsidR="00001629" w:rsidRPr="00DE294D" w:rsidTr="00001629">
        <w:tc>
          <w:tcPr>
            <w:tcW w:w="1344"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59"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41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39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146"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01"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083"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r>
      <w:tr w:rsidR="00001629" w:rsidRPr="00DE294D" w:rsidTr="00001629">
        <w:tc>
          <w:tcPr>
            <w:tcW w:w="1344"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59"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41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39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146"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01"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083"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r>
      <w:tr w:rsidR="00001629" w:rsidRPr="00DE294D" w:rsidTr="00001629">
        <w:tc>
          <w:tcPr>
            <w:tcW w:w="1344"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59"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41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397"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146"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701"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c>
          <w:tcPr>
            <w:tcW w:w="1083" w:type="dxa"/>
            <w:tcMar>
              <w:top w:w="0" w:type="dxa"/>
              <w:left w:w="28" w:type="dxa"/>
              <w:bottom w:w="0" w:type="dxa"/>
              <w:right w:w="28" w:type="dxa"/>
            </w:tcMar>
            <w:vAlign w:val="center"/>
          </w:tcPr>
          <w:p w:rsidR="00001629" w:rsidRPr="00DE294D" w:rsidRDefault="00001629" w:rsidP="00DC6AF0">
            <w:pPr>
              <w:widowControl w:val="0"/>
              <w:spacing w:before="120"/>
              <w:jc w:val="center"/>
              <w:rPr>
                <w:rFonts w:ascii="Times New Roman" w:hAnsi="Times New Roman"/>
                <w:sz w:val="24"/>
                <w:szCs w:val="24"/>
              </w:rPr>
            </w:pPr>
          </w:p>
        </w:tc>
      </w:tr>
    </w:tbl>
    <w:p w:rsidR="00DE294D" w:rsidRPr="00DE294D" w:rsidRDefault="00DE294D" w:rsidP="00DE294D">
      <w:pPr>
        <w:widowControl w:val="0"/>
        <w:spacing w:before="120"/>
        <w:jc w:val="center"/>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Порядок надання та вимоги до якості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DE294D">
        <w:rPr>
          <w:rFonts w:ascii="Times New Roman" w:hAnsi="Times New Roman"/>
          <w:sz w:val="24"/>
          <w:szCs w:val="24"/>
        </w:rPr>
        <w:t>внутрішньобудинкових</w:t>
      </w:r>
      <w:proofErr w:type="spellEnd"/>
      <w:r w:rsidRPr="00DE294D">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Облік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DE294D">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22 листопада 2018 р. № 315 (далі </w:t>
      </w:r>
      <w:r>
        <w:rPr>
          <w:rFonts w:ascii="Times New Roman" w:hAnsi="Times New Roman"/>
          <w:sz w:val="24"/>
          <w:szCs w:val="24"/>
        </w:rPr>
        <w:t>-</w:t>
      </w:r>
      <w:r w:rsidRPr="00DE294D">
        <w:rPr>
          <w:rFonts w:ascii="Times New Roman" w:hAnsi="Times New Roman"/>
          <w:sz w:val="24"/>
          <w:szCs w:val="24"/>
        </w:rPr>
        <w:t xml:space="preserve"> Методика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Початок періоду виходу з ладу вузла комерційного обліку визначається: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Початок періоду відсутності вузла комерційного обліку у зв’язку з його ремонтом, повіркою </w:t>
      </w:r>
      <w:r w:rsidRPr="00DE294D">
        <w:rPr>
          <w:rFonts w:ascii="Times New Roman" w:hAnsi="Times New Roman"/>
          <w:sz w:val="24"/>
          <w:szCs w:val="24"/>
        </w:rPr>
        <w:lastRenderedPageBreak/>
        <w:t xml:space="preserve">засобу вимірювальної техніки, який є складовою частиною вузла обліку, визначається з дати, наступної за днем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xml:space="preserve">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DE294D" w:rsidRPr="00DE294D" w:rsidRDefault="00DE294D" w:rsidP="00643603">
      <w:pPr>
        <w:widowControl w:val="0"/>
        <w:spacing w:before="120" w:after="0"/>
        <w:ind w:firstLine="567"/>
        <w:jc w:val="both"/>
        <w:rPr>
          <w:rFonts w:ascii="Times New Roman" w:hAnsi="Times New Roman"/>
          <w:sz w:val="24"/>
          <w:szCs w:val="24"/>
        </w:rPr>
      </w:pPr>
      <w:r w:rsidRPr="00DE294D">
        <w:rPr>
          <w:rFonts w:ascii="Times New Roman" w:hAnsi="Times New Roman"/>
          <w:sz w:val="24"/>
          <w:szCs w:val="24"/>
        </w:rPr>
        <w:t>16. Зняття показань засобів вимірювальної техніки вузла (вузлів) комерційного обліку виконавцем щомісяця ___ числа з ___ до ___ години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 або ________________________________.</w:t>
      </w:r>
    </w:p>
    <w:p w:rsidR="00DE294D" w:rsidRPr="000B7FB0" w:rsidRDefault="00DE294D" w:rsidP="00643603">
      <w:pPr>
        <w:widowControl w:val="0"/>
        <w:spacing w:after="0"/>
        <w:ind w:firstLine="567"/>
        <w:rPr>
          <w:rFonts w:ascii="Times New Roman" w:hAnsi="Times New Roman"/>
          <w:sz w:val="20"/>
        </w:rPr>
      </w:pPr>
      <w:r w:rsidRPr="000B7FB0">
        <w:rPr>
          <w:rFonts w:ascii="Times New Roman" w:hAnsi="Times New Roman"/>
          <w:sz w:val="20"/>
        </w:rPr>
        <w:t>(зазначити інший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але не менше 15 днів.</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DE294D" w:rsidRDefault="00DE294D" w:rsidP="00DE294D">
      <w:pPr>
        <w:spacing w:before="120"/>
        <w:ind w:firstLine="567"/>
        <w:jc w:val="both"/>
        <w:rPr>
          <w:rFonts w:ascii="Times New Roman" w:hAnsi="Times New Roman"/>
          <w:spacing w:val="-4"/>
          <w:sz w:val="24"/>
          <w:szCs w:val="24"/>
        </w:rPr>
      </w:pPr>
      <w:r w:rsidRPr="00DE294D">
        <w:rPr>
          <w:rFonts w:ascii="Times New Roman" w:hAnsi="Times New Roman"/>
          <w:spacing w:val="-4"/>
          <w:sz w:val="24"/>
          <w:szCs w:val="24"/>
        </w:rPr>
        <w:lastRenderedPageBreak/>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Заміна і обслуговування, зокрема огляд, опломбування/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C83CF0" w:rsidRPr="00DE294D" w:rsidRDefault="00C83CF0" w:rsidP="00DE294D">
      <w:pPr>
        <w:widowControl w:val="0"/>
        <w:spacing w:before="80"/>
        <w:ind w:firstLine="567"/>
        <w:jc w:val="both"/>
        <w:rPr>
          <w:rFonts w:ascii="Times New Roman" w:hAnsi="Times New Roman"/>
          <w:sz w:val="24"/>
          <w:szCs w:val="24"/>
        </w:rPr>
      </w:pPr>
    </w:p>
    <w:p w:rsidR="00DE294D" w:rsidRPr="00DE294D" w:rsidRDefault="00DE294D" w:rsidP="00DE294D">
      <w:pPr>
        <w:widowControl w:val="0"/>
        <w:spacing w:before="200" w:after="80"/>
        <w:jc w:val="center"/>
        <w:rPr>
          <w:rFonts w:ascii="Times New Roman" w:hAnsi="Times New Roman"/>
          <w:sz w:val="24"/>
          <w:szCs w:val="24"/>
        </w:rPr>
      </w:pPr>
      <w:r w:rsidRPr="00DE294D">
        <w:rPr>
          <w:rFonts w:ascii="Times New Roman" w:hAnsi="Times New Roman"/>
          <w:sz w:val="24"/>
          <w:szCs w:val="24"/>
        </w:rPr>
        <w:t xml:space="preserve">Ціна та порядок оплати послуги, порядок та умови </w:t>
      </w:r>
      <w:r w:rsidRPr="00DE294D">
        <w:rPr>
          <w:rFonts w:ascii="Times New Roman" w:hAnsi="Times New Roman"/>
          <w:sz w:val="24"/>
          <w:szCs w:val="24"/>
        </w:rPr>
        <w:br/>
        <w:t xml:space="preserve">внесення змін до договору </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 xml:space="preserve">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w:t>
      </w:r>
      <w:r w:rsidRPr="00DE294D">
        <w:rPr>
          <w:rFonts w:ascii="Times New Roman" w:hAnsi="Times New Roman"/>
          <w:sz w:val="24"/>
          <w:szCs w:val="24"/>
        </w:rPr>
        <w:br/>
        <w:t>від 5 липня 2019 р. № 690 (Офіційний вісник України, 2019 р.,</w:t>
      </w:r>
      <w:r w:rsidRPr="00DE294D">
        <w:rPr>
          <w:rFonts w:ascii="Times New Roman" w:hAnsi="Times New Roman"/>
          <w:sz w:val="24"/>
          <w:szCs w:val="24"/>
        </w:rPr>
        <w:br/>
        <w:t xml:space="preserve">№ 63, ст. 2194), </w:t>
      </w:r>
      <w:r>
        <w:rPr>
          <w:rFonts w:ascii="Times New Roman" w:hAnsi="Times New Roman"/>
          <w:sz w:val="24"/>
          <w:szCs w:val="24"/>
        </w:rPr>
        <w:t>-</w:t>
      </w:r>
      <w:r w:rsidRPr="00DE294D">
        <w:rPr>
          <w:rFonts w:ascii="Times New Roman" w:hAnsi="Times New Roman"/>
          <w:sz w:val="24"/>
          <w:szCs w:val="24"/>
        </w:rPr>
        <w:t xml:space="preserve"> в редакції постанови Кабінету Міністрів України від 2 лютого 2022 р. № 85, та Методики розподілу.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hyperlink r:id="rId5" w:history="1">
        <w:r w:rsidR="00ED1D4E" w:rsidRPr="00EF0826">
          <w:rPr>
            <w:rStyle w:val="a6"/>
            <w:rFonts w:ascii="Times New Roman" w:hAnsi="Times New Roman"/>
            <w:sz w:val="24"/>
            <w:szCs w:val="24"/>
            <w:lang w:val="en-US"/>
          </w:rPr>
          <w:t>www</w:t>
        </w:r>
        <w:r w:rsidR="00ED1D4E" w:rsidRPr="00ED1D4E">
          <w:rPr>
            <w:rStyle w:val="a6"/>
            <w:rFonts w:ascii="Times New Roman" w:hAnsi="Times New Roman"/>
            <w:sz w:val="24"/>
            <w:szCs w:val="24"/>
          </w:rPr>
          <w:t>.</w:t>
        </w:r>
        <w:proofErr w:type="spellStart"/>
        <w:r w:rsidR="00ED1D4E" w:rsidRPr="00EF0826">
          <w:rPr>
            <w:rStyle w:val="a6"/>
            <w:rFonts w:ascii="Times New Roman" w:hAnsi="Times New Roman"/>
            <w:sz w:val="24"/>
            <w:szCs w:val="24"/>
            <w:lang w:val="en-US"/>
          </w:rPr>
          <w:t>vodasnov</w:t>
        </w:r>
        <w:proofErr w:type="spellEnd"/>
        <w:r w:rsidR="00ED1D4E" w:rsidRPr="00ED1D4E">
          <w:rPr>
            <w:rStyle w:val="a6"/>
            <w:rFonts w:ascii="Times New Roman" w:hAnsi="Times New Roman"/>
            <w:sz w:val="24"/>
            <w:szCs w:val="24"/>
          </w:rPr>
          <w:t>.</w:t>
        </w:r>
        <w:r w:rsidR="00ED1D4E" w:rsidRPr="00EF0826">
          <w:rPr>
            <w:rStyle w:val="a6"/>
            <w:rFonts w:ascii="Times New Roman" w:hAnsi="Times New Roman"/>
            <w:sz w:val="24"/>
            <w:szCs w:val="24"/>
            <w:lang w:val="en-US"/>
          </w:rPr>
          <w:t>com</w:t>
        </w:r>
      </w:hyperlink>
      <w:r w:rsidR="00ED1D4E" w:rsidRPr="00ED1D4E">
        <w:rPr>
          <w:rFonts w:ascii="Times New Roman" w:hAnsi="Times New Roman"/>
          <w:sz w:val="24"/>
          <w:szCs w:val="24"/>
          <w:u w:val="single"/>
        </w:rPr>
        <w:t xml:space="preserve">,    </w:t>
      </w:r>
      <w:r w:rsidR="00ED1D4E">
        <w:rPr>
          <w:rFonts w:ascii="Times New Roman" w:hAnsi="Times New Roman"/>
          <w:sz w:val="24"/>
          <w:szCs w:val="24"/>
          <w:u w:val="single"/>
          <w:lang w:val="en-US"/>
        </w:rPr>
        <w:t>https</w:t>
      </w:r>
      <w:r w:rsidR="00ED1D4E" w:rsidRPr="00ED1D4E">
        <w:rPr>
          <w:rFonts w:ascii="Times New Roman" w:hAnsi="Times New Roman"/>
          <w:sz w:val="24"/>
          <w:szCs w:val="24"/>
          <w:u w:val="single"/>
        </w:rPr>
        <w:t>//</w:t>
      </w:r>
      <w:proofErr w:type="spellStart"/>
      <w:r w:rsidR="00ED1D4E">
        <w:rPr>
          <w:rFonts w:ascii="Times New Roman" w:hAnsi="Times New Roman"/>
          <w:sz w:val="24"/>
          <w:szCs w:val="24"/>
          <w:u w:val="single"/>
          <w:lang w:val="en-US"/>
        </w:rPr>
        <w:t>snovmr</w:t>
      </w:r>
      <w:proofErr w:type="spellEnd"/>
      <w:r w:rsidR="00ED1D4E" w:rsidRPr="00ED1D4E">
        <w:rPr>
          <w:rFonts w:ascii="Times New Roman" w:hAnsi="Times New Roman"/>
          <w:sz w:val="24"/>
          <w:szCs w:val="24"/>
          <w:u w:val="single"/>
        </w:rPr>
        <w:t>.</w:t>
      </w:r>
      <w:r w:rsidR="00ED1D4E">
        <w:rPr>
          <w:rFonts w:ascii="Times New Roman" w:hAnsi="Times New Roman"/>
          <w:sz w:val="24"/>
          <w:szCs w:val="24"/>
          <w:u w:val="single"/>
          <w:lang w:val="en-US"/>
        </w:rPr>
        <w:t>gov</w:t>
      </w:r>
      <w:r w:rsidR="00ED1D4E" w:rsidRPr="00ED1D4E">
        <w:rPr>
          <w:rFonts w:ascii="Times New Roman" w:hAnsi="Times New Roman"/>
          <w:sz w:val="24"/>
          <w:szCs w:val="24"/>
          <w:u w:val="single"/>
        </w:rPr>
        <w:t>.</w:t>
      </w:r>
      <w:proofErr w:type="spellStart"/>
      <w:r w:rsidR="00ED1D4E">
        <w:rPr>
          <w:rFonts w:ascii="Times New Roman" w:hAnsi="Times New Roman"/>
          <w:sz w:val="24"/>
          <w:szCs w:val="24"/>
          <w:u w:val="single"/>
          <w:lang w:val="en-US"/>
        </w:rPr>
        <w:t>ua</w:t>
      </w:r>
      <w:proofErr w:type="spellEnd"/>
      <w:r w:rsidR="00ED1D4E" w:rsidRPr="00DE294D">
        <w:rPr>
          <w:rFonts w:ascii="Times New Roman" w:hAnsi="Times New Roman"/>
          <w:sz w:val="24"/>
          <w:szCs w:val="24"/>
        </w:rPr>
        <w:t xml:space="preserve"> </w:t>
      </w:r>
      <w:r w:rsidRPr="00DE294D">
        <w:rPr>
          <w:rFonts w:ascii="Times New Roman" w:hAnsi="Times New Roman"/>
          <w:sz w:val="24"/>
          <w:szCs w:val="24"/>
        </w:rPr>
        <w:t>.</w:t>
      </w:r>
    </w:p>
    <w:p w:rsidR="00DE294D" w:rsidRPr="000B7FB0" w:rsidRDefault="00ED1D4E" w:rsidP="00DE294D">
      <w:pPr>
        <w:pStyle w:val="a3"/>
        <w:widowControl w:val="0"/>
        <w:spacing w:before="80"/>
        <w:ind w:firstLine="0"/>
        <w:jc w:val="center"/>
        <w:rPr>
          <w:rFonts w:ascii="Times New Roman" w:hAnsi="Times New Roman"/>
          <w:sz w:val="20"/>
        </w:rPr>
      </w:pPr>
      <w:r w:rsidRPr="00ED1D4E">
        <w:rPr>
          <w:rFonts w:ascii="Times New Roman" w:hAnsi="Times New Roman"/>
          <w:sz w:val="20"/>
        </w:rPr>
        <w:t xml:space="preserve">                                                                                    </w:t>
      </w:r>
      <w:r w:rsidR="00DE294D" w:rsidRPr="000B7FB0">
        <w:rPr>
          <w:rFonts w:ascii="Times New Roman" w:hAnsi="Times New Roman"/>
          <w:sz w:val="20"/>
        </w:rPr>
        <w:t>(посилання на веб-сторінку)</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Станом на дату укладення цього договору тариф на послугу з централізованого водопостачання становить </w:t>
      </w:r>
      <w:r w:rsidR="00ED1D4E" w:rsidRPr="00ED1D4E">
        <w:rPr>
          <w:rFonts w:ascii="Times New Roman" w:hAnsi="Times New Roman"/>
          <w:sz w:val="24"/>
          <w:szCs w:val="24"/>
          <w:lang w:val="ru-RU"/>
        </w:rPr>
        <w:t>28-28</w:t>
      </w:r>
      <w:r w:rsidRPr="00DE294D">
        <w:rPr>
          <w:rFonts w:ascii="Times New Roman" w:hAnsi="Times New Roman"/>
          <w:sz w:val="24"/>
          <w:szCs w:val="24"/>
        </w:rPr>
        <w:t xml:space="preserve"> гривень за куб. метр, тариф на послугу з централізованого водовідведення становить </w:t>
      </w:r>
      <w:r w:rsidR="00ED1D4E" w:rsidRPr="00ED1D4E">
        <w:rPr>
          <w:rFonts w:ascii="Times New Roman" w:hAnsi="Times New Roman"/>
          <w:sz w:val="24"/>
          <w:szCs w:val="24"/>
          <w:lang w:val="ru-RU"/>
        </w:rPr>
        <w:t>68-80</w:t>
      </w:r>
      <w:r w:rsidRPr="00DE294D">
        <w:rPr>
          <w:rFonts w:ascii="Times New Roman" w:hAnsi="Times New Roman"/>
          <w:sz w:val="24"/>
          <w:szCs w:val="24"/>
        </w:rPr>
        <w:t xml:space="preserve"> гривень за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21. Розрахунковим періодом для оплати обсягу спожитих послуг є календарний місяць.</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t>Права і обов’язки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27. Споживач має право:</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7) на перевірку кількості та якості послуг у встановленому законодавством порядку;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 xml:space="preserve">9) без додаткової оплати отримувати інформацію про проведені виконавцем нарахування (з </w:t>
      </w:r>
      <w:r w:rsidRPr="00DE294D">
        <w:rPr>
          <w:rFonts w:ascii="Times New Roman" w:hAnsi="Times New Roman"/>
          <w:sz w:val="24"/>
          <w:szCs w:val="24"/>
        </w:rPr>
        <w:lastRenderedPageBreak/>
        <w:t>розподілом за періодами та видами нарахувань) та отримані від споживача платежі;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12) звертатися до суду в разі порушення виконавцем умов договору.</w:t>
      </w:r>
    </w:p>
    <w:p w:rsidR="00DE294D" w:rsidRPr="00DE294D" w:rsidRDefault="00DE294D" w:rsidP="00DE294D">
      <w:pPr>
        <w:pStyle w:val="a3"/>
        <w:widowControl w:val="0"/>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28. Споживач зобов’язаний:</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 разі несвоєчасного здійснення платежів за послуги сплачувати пеню в розмірах, установлених законом або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дотримуватися правил безпеки, зокрема пожежної, та санітарних норм.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29. Виконавець має право: </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 xml:space="preserve">3) доступу до будівлі (приміщення у будівлі), індивідуального (садибного) житлового будинку </w:t>
      </w:r>
      <w:r w:rsidRPr="00DE294D">
        <w:rPr>
          <w:rFonts w:ascii="Times New Roman" w:hAnsi="Times New Roman"/>
          <w:sz w:val="24"/>
          <w:szCs w:val="24"/>
        </w:rPr>
        <w:lastRenderedPageBreak/>
        <w:t>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обмежити (припинити) надання послуг у разі їх </w:t>
      </w:r>
      <w:proofErr w:type="spellStart"/>
      <w:r w:rsidRPr="00DE294D">
        <w:rPr>
          <w:rFonts w:ascii="Times New Roman" w:hAnsi="Times New Roman"/>
          <w:sz w:val="24"/>
          <w:szCs w:val="24"/>
        </w:rPr>
        <w:t>неоплати</w:t>
      </w:r>
      <w:proofErr w:type="spellEnd"/>
      <w:r w:rsidRPr="00DE294D">
        <w:rPr>
          <w:rFonts w:ascii="Times New Roman" w:hAnsi="Times New Roman"/>
          <w:sz w:val="24"/>
          <w:szCs w:val="24"/>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643603">
        <w:rPr>
          <w:rFonts w:ascii="Times New Roman" w:hAnsi="Times New Roman"/>
          <w:sz w:val="24"/>
          <w:szCs w:val="24"/>
        </w:rPr>
        <w:t xml:space="preserve"> </w:t>
      </w:r>
      <w:r w:rsidR="00643603">
        <w:rPr>
          <w:rStyle w:val="st42"/>
          <w:rFonts w:ascii="Times New Roman" w:eastAsiaTheme="minorHAnsi" w:hAnsi="Times New Roman"/>
          <w:sz w:val="24"/>
          <w:szCs w:val="24"/>
          <w:lang w:val="x-none"/>
        </w:rPr>
        <w:t>та/або якщо заборона щодо обмеження (припинення) надання послуги передбачена актами законодавства</w:t>
      </w:r>
      <w:r w:rsidRPr="00DE294D">
        <w:rPr>
          <w:rFonts w:ascii="Times New Roman" w:hAnsi="Times New Roman"/>
          <w:sz w:val="24"/>
          <w:szCs w:val="24"/>
        </w:rPr>
        <w:t>;</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5) звертатися до суду в разі порушення споживачем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30. Виконавець зобов’язаний: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7) у </w:t>
      </w:r>
      <w:proofErr w:type="spellStart"/>
      <w:r w:rsidRPr="00DE294D">
        <w:rPr>
          <w:rFonts w:ascii="Times New Roman" w:hAnsi="Times New Roman"/>
          <w:sz w:val="24"/>
          <w:szCs w:val="24"/>
        </w:rPr>
        <w:t>міжопалювальний</w:t>
      </w:r>
      <w:proofErr w:type="spellEnd"/>
      <w:r w:rsidRPr="00DE294D">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15) контролювати дотримання установлених </w:t>
      </w:r>
      <w:proofErr w:type="spellStart"/>
      <w:r w:rsidRPr="00DE294D">
        <w:rPr>
          <w:rFonts w:ascii="Times New Roman" w:hAnsi="Times New Roman"/>
          <w:sz w:val="24"/>
          <w:szCs w:val="24"/>
        </w:rPr>
        <w:t>міжповірочних</w:t>
      </w:r>
      <w:proofErr w:type="spellEnd"/>
      <w:r w:rsidRPr="00DE294D">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E294D" w:rsidRPr="00DE294D" w:rsidRDefault="00DE294D" w:rsidP="00DE294D">
      <w:pPr>
        <w:pStyle w:val="a3"/>
        <w:widowControl w:val="0"/>
        <w:jc w:val="both"/>
        <w:rPr>
          <w:rFonts w:ascii="Times New Roman" w:hAnsi="Times New Roman"/>
          <w:color w:val="000000"/>
          <w:sz w:val="24"/>
          <w:szCs w:val="24"/>
        </w:rPr>
      </w:pPr>
      <w:r w:rsidRPr="00DE294D">
        <w:rPr>
          <w:rFonts w:ascii="Times New Roman" w:hAnsi="Times New Roman"/>
          <w:sz w:val="24"/>
          <w:szCs w:val="24"/>
        </w:rPr>
        <w:t xml:space="preserve">17) </w:t>
      </w:r>
      <w:r w:rsidRPr="00DE294D">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E294D">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Відповідальність сторін за порушення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32. У разі несвоєчасного здійснення платежів споживач зобов’язаний сплатити пеню в розмірі ________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DE294D" w:rsidRDefault="00DE294D" w:rsidP="00DE294D">
      <w:pPr>
        <w:pStyle w:val="a3"/>
        <w:jc w:val="both"/>
        <w:rPr>
          <w:rFonts w:ascii="Times New Roman" w:hAnsi="Times New Roman"/>
          <w:sz w:val="24"/>
          <w:szCs w:val="24"/>
        </w:rPr>
      </w:pPr>
      <w:r w:rsidRPr="00DE294D">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w:t>
      </w:r>
      <w:r w:rsidRPr="00DE294D">
        <w:rPr>
          <w:rFonts w:ascii="Times New Roman" w:hAnsi="Times New Roman"/>
          <w:sz w:val="24"/>
          <w:szCs w:val="24"/>
        </w:rPr>
        <w:lastRenderedPageBreak/>
        <w:t xml:space="preserve">аварійно-відновних робіт або періоду, протягом якого </w:t>
      </w:r>
      <w:r w:rsidRPr="00DE294D">
        <w:rPr>
          <w:rFonts w:ascii="Times New Roman" w:hAnsi="Times New Roman"/>
          <w:color w:val="000000"/>
          <w:sz w:val="24"/>
          <w:szCs w:val="24"/>
        </w:rPr>
        <w:t xml:space="preserve">відбувалися </w:t>
      </w:r>
      <w:r w:rsidRPr="00DE294D">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0B7FB0" w:rsidRDefault="00DE294D" w:rsidP="00643603">
      <w:pPr>
        <w:widowControl w:val="0"/>
        <w:spacing w:before="120" w:after="0"/>
        <w:ind w:firstLine="567"/>
        <w:jc w:val="both"/>
        <w:rPr>
          <w:rFonts w:ascii="Times New Roman" w:hAnsi="Times New Roman"/>
          <w:sz w:val="28"/>
          <w:szCs w:val="28"/>
        </w:rPr>
      </w:pPr>
      <w:r w:rsidRPr="00DE294D">
        <w:rPr>
          <w:rFonts w:ascii="Times New Roman" w:hAnsi="Times New Roman"/>
          <w:sz w:val="24"/>
          <w:szCs w:val="24"/>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rsidR="00DE294D" w:rsidRPr="000B7FB0" w:rsidRDefault="00DE294D" w:rsidP="00643603">
      <w:pPr>
        <w:widowControl w:val="0"/>
        <w:spacing w:after="0"/>
        <w:ind w:firstLine="567"/>
        <w:jc w:val="both"/>
        <w:rPr>
          <w:rFonts w:ascii="Times New Roman" w:hAnsi="Times New Roman"/>
          <w:sz w:val="20"/>
        </w:rPr>
      </w:pPr>
      <w:r w:rsidRPr="000B7FB0">
        <w:rPr>
          <w:rFonts w:ascii="Times New Roman" w:hAnsi="Times New Roman"/>
          <w:sz w:val="20"/>
        </w:rPr>
        <w:t xml:space="preserve">       (зазначити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0B7FB0" w:rsidRDefault="00DE294D" w:rsidP="00DE294D">
      <w:pPr>
        <w:widowControl w:val="0"/>
        <w:spacing w:before="120"/>
        <w:ind w:firstLine="567"/>
        <w:jc w:val="both"/>
        <w:rPr>
          <w:rFonts w:ascii="Times New Roman" w:hAnsi="Times New Roman"/>
          <w:sz w:val="28"/>
          <w:szCs w:val="28"/>
        </w:rPr>
      </w:pPr>
      <w:r w:rsidRPr="00DE294D">
        <w:rPr>
          <w:rFonts w:ascii="Times New Roman" w:hAnsi="Times New Roman"/>
          <w:sz w:val="24"/>
          <w:szCs w:val="24"/>
        </w:rPr>
        <w:t>37. Виконавець не несе відповідальності за ненадання послуг, надання їх не в повному обсязі або невідповідної якості, якщо доведе, що в точці обліку</w:t>
      </w:r>
      <w:r w:rsidRPr="000B7FB0">
        <w:rPr>
          <w:rFonts w:ascii="Times New Roman" w:hAnsi="Times New Roman"/>
          <w:sz w:val="28"/>
          <w:szCs w:val="28"/>
        </w:rPr>
        <w:t xml:space="preserve"> послуг їх якість відповідала вимогам, установленим цим договором, та актам законодавства.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Особливі умови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DE294D">
        <w:rPr>
          <w:rFonts w:ascii="Times New Roman" w:hAnsi="Times New Roman"/>
          <w:sz w:val="24"/>
          <w:szCs w:val="24"/>
        </w:rPr>
        <w:t>Мінжитлокомунгоспу</w:t>
      </w:r>
      <w:proofErr w:type="spellEnd"/>
      <w:r w:rsidRPr="00DE294D">
        <w:rPr>
          <w:rFonts w:ascii="Times New Roman" w:hAnsi="Times New Roman"/>
          <w:sz w:val="24"/>
          <w:szCs w:val="24"/>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rsidR="00DE294D" w:rsidRPr="00DE294D" w:rsidRDefault="00DE294D" w:rsidP="00DE294D">
      <w:pPr>
        <w:widowControl w:val="0"/>
        <w:spacing w:before="480" w:after="360"/>
        <w:jc w:val="center"/>
        <w:rPr>
          <w:rFonts w:ascii="Times New Roman" w:hAnsi="Times New Roman"/>
          <w:sz w:val="24"/>
          <w:szCs w:val="24"/>
        </w:rPr>
      </w:pPr>
      <w:r w:rsidRPr="00DE294D">
        <w:rPr>
          <w:rFonts w:ascii="Times New Roman" w:hAnsi="Times New Roman"/>
          <w:sz w:val="24"/>
          <w:szCs w:val="24"/>
        </w:rPr>
        <w:lastRenderedPageBreak/>
        <w:t>Строк дії договору, порядок і умови внесення до нього змін,</w:t>
      </w:r>
      <w:r w:rsidRPr="00DE294D">
        <w:rPr>
          <w:rFonts w:ascii="Times New Roman" w:hAnsi="Times New Roman"/>
          <w:sz w:val="24"/>
          <w:szCs w:val="24"/>
        </w:rPr>
        <w:br/>
        <w:t xml:space="preserve"> продовження строку його дії та розірвання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40. Цей договір набирає чинності з моменту його підписання і діє протягом одного року з дати набрання чинності.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DE294D" w:rsidRDefault="00DE294D" w:rsidP="00DE294D">
      <w:pPr>
        <w:widowControl w:val="0"/>
        <w:spacing w:before="360" w:after="240"/>
        <w:jc w:val="center"/>
        <w:rPr>
          <w:rFonts w:ascii="Times New Roman" w:hAnsi="Times New Roman"/>
          <w:sz w:val="24"/>
          <w:szCs w:val="24"/>
        </w:rPr>
      </w:pPr>
      <w:r w:rsidRPr="00DE294D">
        <w:rPr>
          <w:rFonts w:ascii="Times New Roman" w:hAnsi="Times New Roman"/>
          <w:sz w:val="24"/>
          <w:szCs w:val="24"/>
        </w:rPr>
        <w:t>Прикінцеві положення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44. Цей договір складено у двох примірниках, які мають однакову юридичну силу, по одному для кожної із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t>Реквізити і підписи сторін</w:t>
      </w:r>
    </w:p>
    <w:tbl>
      <w:tblPr>
        <w:tblW w:w="5172" w:type="pct"/>
        <w:tblLayout w:type="fixed"/>
        <w:tblLook w:val="04A0" w:firstRow="1" w:lastRow="0" w:firstColumn="1" w:lastColumn="0" w:noHBand="0" w:noVBand="1"/>
      </w:tblPr>
      <w:tblGrid>
        <w:gridCol w:w="4949"/>
        <w:gridCol w:w="310"/>
        <w:gridCol w:w="5297"/>
      </w:tblGrid>
      <w:tr w:rsidR="00DE294D" w:rsidRPr="00DE294D" w:rsidTr="00DC6AF0">
        <w:tc>
          <w:tcPr>
            <w:tcW w:w="2344" w:type="pct"/>
            <w:hideMark/>
          </w:tcPr>
          <w:p w:rsidR="00DE294D" w:rsidRPr="00DE294D" w:rsidRDefault="00DE294D" w:rsidP="00E11EB0">
            <w:pPr>
              <w:pStyle w:val="a3"/>
              <w:spacing w:before="0" w:line="228" w:lineRule="auto"/>
              <w:ind w:firstLine="0"/>
              <w:jc w:val="center"/>
              <w:rPr>
                <w:rFonts w:ascii="Times New Roman" w:hAnsi="Times New Roman"/>
                <w:sz w:val="24"/>
                <w:szCs w:val="24"/>
              </w:rPr>
            </w:pPr>
            <w:r w:rsidRPr="00DE294D">
              <w:rPr>
                <w:rFonts w:ascii="Times New Roman" w:hAnsi="Times New Roman"/>
                <w:sz w:val="24"/>
                <w:szCs w:val="24"/>
              </w:rPr>
              <w:t>Виконавець:</w:t>
            </w:r>
          </w:p>
        </w:tc>
        <w:tc>
          <w:tcPr>
            <w:tcW w:w="147" w:type="pct"/>
          </w:tcPr>
          <w:p w:rsidR="00DE294D" w:rsidRPr="00DE294D" w:rsidRDefault="00DE294D" w:rsidP="00DC6AF0">
            <w:pPr>
              <w:pStyle w:val="a3"/>
              <w:spacing w:line="228" w:lineRule="auto"/>
              <w:ind w:firstLine="0"/>
              <w:jc w:val="center"/>
              <w:rPr>
                <w:rFonts w:ascii="Times New Roman" w:hAnsi="Times New Roman"/>
                <w:sz w:val="24"/>
                <w:szCs w:val="24"/>
              </w:rPr>
            </w:pPr>
          </w:p>
        </w:tc>
        <w:tc>
          <w:tcPr>
            <w:tcW w:w="2509" w:type="pct"/>
            <w:hideMark/>
          </w:tcPr>
          <w:p w:rsidR="00DE294D" w:rsidRPr="00DE294D" w:rsidRDefault="00DE294D" w:rsidP="00DC6AF0">
            <w:pPr>
              <w:pStyle w:val="a3"/>
              <w:spacing w:line="228" w:lineRule="auto"/>
              <w:ind w:firstLine="0"/>
              <w:jc w:val="center"/>
              <w:rPr>
                <w:rFonts w:ascii="Times New Roman" w:hAnsi="Times New Roman"/>
                <w:sz w:val="24"/>
                <w:szCs w:val="24"/>
              </w:rPr>
            </w:pPr>
            <w:r w:rsidRPr="00DE294D">
              <w:rPr>
                <w:rFonts w:ascii="Times New Roman" w:hAnsi="Times New Roman"/>
                <w:sz w:val="24"/>
                <w:szCs w:val="24"/>
              </w:rPr>
              <w:t>Споживач:</w:t>
            </w:r>
          </w:p>
        </w:tc>
      </w:tr>
      <w:tr w:rsidR="00DE294D" w:rsidRPr="00DE294D" w:rsidTr="00DC6AF0">
        <w:tc>
          <w:tcPr>
            <w:tcW w:w="2344" w:type="pct"/>
          </w:tcPr>
          <w:p w:rsidR="009B656B" w:rsidRPr="008029BC" w:rsidRDefault="00DE294D" w:rsidP="00E11EB0">
            <w:pPr>
              <w:spacing w:after="0"/>
              <w:rPr>
                <w:rFonts w:ascii="Times New Roman" w:hAnsi="Times New Roman"/>
                <w:sz w:val="24"/>
                <w:szCs w:val="24"/>
              </w:rPr>
            </w:pPr>
            <w:r w:rsidRPr="00DE294D">
              <w:rPr>
                <w:rFonts w:ascii="Times New Roman" w:hAnsi="Times New Roman"/>
                <w:sz w:val="24"/>
                <w:szCs w:val="24"/>
              </w:rPr>
              <w:t xml:space="preserve"> </w:t>
            </w:r>
            <w:r w:rsidR="009B656B" w:rsidRPr="008029BC">
              <w:rPr>
                <w:rFonts w:ascii="Times New Roman" w:hAnsi="Times New Roman"/>
                <w:sz w:val="24"/>
                <w:szCs w:val="24"/>
              </w:rPr>
              <w:t>Приватне акціонерне товариство «Комунальник» (ПрАТ «Комунальник»)</w:t>
            </w:r>
          </w:p>
          <w:p w:rsidR="00DE294D" w:rsidRPr="00DE294D" w:rsidRDefault="00DE294D" w:rsidP="00E11EB0">
            <w:pPr>
              <w:pStyle w:val="a3"/>
              <w:spacing w:before="0" w:line="228" w:lineRule="auto"/>
              <w:ind w:firstLine="0"/>
              <w:rPr>
                <w:rFonts w:ascii="Times New Roman" w:hAnsi="Times New Roman"/>
                <w:sz w:val="24"/>
                <w:szCs w:val="24"/>
              </w:rPr>
            </w:pP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 батькові (за наявності) 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________________________________ </w:t>
            </w:r>
          </w:p>
        </w:tc>
      </w:tr>
      <w:tr w:rsidR="00DE294D" w:rsidRPr="00DE294D" w:rsidTr="00DC6AF0">
        <w:tc>
          <w:tcPr>
            <w:tcW w:w="2344" w:type="pct"/>
          </w:tcPr>
          <w:p w:rsidR="00DE294D" w:rsidRPr="00DE294D" w:rsidRDefault="00DE294D" w:rsidP="00E11EB0">
            <w:pPr>
              <w:spacing w:after="0"/>
              <w:rPr>
                <w:rFonts w:ascii="Times New Roman" w:hAnsi="Times New Roman"/>
                <w:sz w:val="24"/>
                <w:szCs w:val="24"/>
              </w:rPr>
            </w:pPr>
            <w:r w:rsidRPr="00DE294D">
              <w:rPr>
                <w:rFonts w:ascii="Times New Roman" w:hAnsi="Times New Roman"/>
                <w:sz w:val="24"/>
                <w:szCs w:val="24"/>
              </w:rPr>
              <w:t xml:space="preserve">ідентифікаційний номер (код згідно з ЄДРПОУ) </w:t>
            </w:r>
            <w:r w:rsidR="009B656B" w:rsidRPr="008029BC">
              <w:rPr>
                <w:rFonts w:ascii="Times New Roman" w:hAnsi="Times New Roman"/>
                <w:sz w:val="24"/>
                <w:szCs w:val="24"/>
              </w:rPr>
              <w:t>03357791</w:t>
            </w: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ідентифікаційний номер (код згідно з ЄДРПОУ) _______________________</w:t>
            </w:r>
          </w:p>
        </w:tc>
      </w:tr>
      <w:tr w:rsidR="00DE294D" w:rsidRPr="000B7FB0" w:rsidTr="00DC6AF0">
        <w:tc>
          <w:tcPr>
            <w:tcW w:w="2344" w:type="pct"/>
            <w:hideMark/>
          </w:tcPr>
          <w:p w:rsidR="009B656B" w:rsidRPr="008029BC" w:rsidRDefault="00DE294D" w:rsidP="00E11EB0">
            <w:pPr>
              <w:spacing w:after="0"/>
              <w:rPr>
                <w:rFonts w:ascii="Times New Roman" w:hAnsi="Times New Roman"/>
                <w:sz w:val="24"/>
                <w:szCs w:val="24"/>
              </w:rPr>
            </w:pPr>
            <w:r w:rsidRPr="00DE294D">
              <w:rPr>
                <w:rFonts w:ascii="Times New Roman" w:hAnsi="Times New Roman"/>
                <w:sz w:val="24"/>
                <w:szCs w:val="24"/>
              </w:rPr>
              <w:t xml:space="preserve">місцезнаходження </w:t>
            </w:r>
            <w:r w:rsidR="009B656B" w:rsidRPr="008029BC">
              <w:rPr>
                <w:rFonts w:ascii="Times New Roman" w:hAnsi="Times New Roman"/>
                <w:sz w:val="24"/>
                <w:szCs w:val="24"/>
              </w:rPr>
              <w:t xml:space="preserve">15200, Чернігівська обл., м. </w:t>
            </w:r>
            <w:proofErr w:type="spellStart"/>
            <w:r w:rsidR="009B656B" w:rsidRPr="008029BC">
              <w:rPr>
                <w:rFonts w:ascii="Times New Roman" w:hAnsi="Times New Roman"/>
                <w:sz w:val="24"/>
                <w:szCs w:val="24"/>
              </w:rPr>
              <w:t>Сновськ</w:t>
            </w:r>
            <w:proofErr w:type="spellEnd"/>
            <w:r w:rsidR="009B656B" w:rsidRPr="008029BC">
              <w:rPr>
                <w:rFonts w:ascii="Times New Roman" w:hAnsi="Times New Roman"/>
                <w:sz w:val="24"/>
                <w:szCs w:val="24"/>
              </w:rPr>
              <w:t>, вул. Незалежності, б.106</w:t>
            </w:r>
          </w:p>
          <w:p w:rsidR="009B656B" w:rsidRPr="008029BC" w:rsidRDefault="00DE294D" w:rsidP="00E11EB0">
            <w:pPr>
              <w:spacing w:after="0"/>
              <w:rPr>
                <w:rFonts w:ascii="Times New Roman" w:hAnsi="Times New Roman"/>
                <w:sz w:val="24"/>
                <w:szCs w:val="24"/>
              </w:rPr>
            </w:pPr>
            <w:r w:rsidRPr="00DE294D">
              <w:rPr>
                <w:rFonts w:ascii="Times New Roman" w:hAnsi="Times New Roman"/>
                <w:sz w:val="24"/>
                <w:szCs w:val="24"/>
              </w:rPr>
              <w:t xml:space="preserve">поточний рахунок </w:t>
            </w:r>
            <w:r w:rsidR="009B656B" w:rsidRPr="008029BC">
              <w:rPr>
                <w:rFonts w:ascii="Times New Roman" w:hAnsi="Times New Roman"/>
                <w:sz w:val="24"/>
                <w:szCs w:val="24"/>
              </w:rPr>
              <w:t xml:space="preserve"> </w:t>
            </w:r>
            <w:r w:rsidR="009B656B" w:rsidRPr="008029BC">
              <w:rPr>
                <w:rFonts w:ascii="Times New Roman" w:hAnsi="Times New Roman"/>
                <w:sz w:val="24"/>
                <w:szCs w:val="24"/>
                <w:lang w:val="en-US"/>
              </w:rPr>
              <w:t>UA</w:t>
            </w:r>
            <w:r w:rsidR="009B656B" w:rsidRPr="008029BC">
              <w:rPr>
                <w:rFonts w:ascii="Times New Roman" w:hAnsi="Times New Roman"/>
                <w:sz w:val="24"/>
                <w:szCs w:val="24"/>
              </w:rPr>
              <w:t>593535530000026002301101829</w:t>
            </w:r>
          </w:p>
          <w:p w:rsidR="009B656B" w:rsidRPr="008029BC" w:rsidRDefault="009B656B" w:rsidP="00E11EB0">
            <w:pPr>
              <w:spacing w:after="0"/>
              <w:rPr>
                <w:rFonts w:ascii="Times New Roman" w:hAnsi="Times New Roman"/>
                <w:sz w:val="24"/>
                <w:szCs w:val="24"/>
              </w:rPr>
            </w:pPr>
            <w:r w:rsidRPr="008029BC">
              <w:rPr>
                <w:rFonts w:ascii="Times New Roman" w:hAnsi="Times New Roman"/>
                <w:sz w:val="24"/>
                <w:szCs w:val="24"/>
              </w:rPr>
              <w:t>ф-я ЧОУ ВАТ «Ощадбанк», м. Чернігів,</w:t>
            </w:r>
          </w:p>
          <w:p w:rsidR="00DE294D" w:rsidRPr="00DE294D" w:rsidRDefault="00DE294D" w:rsidP="00E11EB0">
            <w:pPr>
              <w:pStyle w:val="a3"/>
              <w:spacing w:before="0" w:line="228" w:lineRule="auto"/>
              <w:ind w:firstLine="0"/>
              <w:rPr>
                <w:rFonts w:ascii="Times New Roman" w:hAnsi="Times New Roman"/>
                <w:sz w:val="24"/>
                <w:szCs w:val="24"/>
              </w:rPr>
            </w:pPr>
            <w:r w:rsidRPr="00DE294D">
              <w:rPr>
                <w:rFonts w:ascii="Times New Roman" w:hAnsi="Times New Roman"/>
                <w:sz w:val="24"/>
                <w:szCs w:val="24"/>
              </w:rPr>
              <w:t xml:space="preserve">МФО </w:t>
            </w:r>
            <w:r w:rsidR="009B656B" w:rsidRPr="008029BC">
              <w:rPr>
                <w:rFonts w:ascii="Times New Roman" w:hAnsi="Times New Roman"/>
                <w:sz w:val="24"/>
                <w:szCs w:val="24"/>
              </w:rPr>
              <w:t xml:space="preserve">353553 </w:t>
            </w:r>
          </w:p>
          <w:p w:rsidR="00DE294D" w:rsidRPr="00DE294D" w:rsidRDefault="00DE294D" w:rsidP="00E11EB0">
            <w:pPr>
              <w:pStyle w:val="a3"/>
              <w:spacing w:before="0" w:line="228" w:lineRule="auto"/>
              <w:ind w:firstLine="0"/>
              <w:rPr>
                <w:rFonts w:ascii="Times New Roman" w:hAnsi="Times New Roman"/>
                <w:sz w:val="24"/>
                <w:szCs w:val="24"/>
              </w:rPr>
            </w:pPr>
            <w:r w:rsidRPr="00DE294D">
              <w:rPr>
                <w:rFonts w:ascii="Times New Roman" w:hAnsi="Times New Roman"/>
                <w:sz w:val="24"/>
                <w:szCs w:val="24"/>
              </w:rPr>
              <w:t>контакти для передачі показань вузлів обліку:</w:t>
            </w:r>
          </w:p>
          <w:p w:rsidR="00DE294D" w:rsidRPr="00DE294D" w:rsidRDefault="00DE294D" w:rsidP="00E11EB0">
            <w:pPr>
              <w:pStyle w:val="a3"/>
              <w:spacing w:before="0" w:line="228" w:lineRule="auto"/>
              <w:ind w:firstLine="0"/>
              <w:rPr>
                <w:rFonts w:ascii="Times New Roman" w:hAnsi="Times New Roman"/>
                <w:sz w:val="24"/>
                <w:szCs w:val="24"/>
              </w:rPr>
            </w:pPr>
            <w:r w:rsidRPr="00DE294D">
              <w:rPr>
                <w:rFonts w:ascii="Times New Roman" w:hAnsi="Times New Roman"/>
                <w:sz w:val="24"/>
                <w:szCs w:val="24"/>
              </w:rPr>
              <w:t xml:space="preserve">номер телефону </w:t>
            </w:r>
            <w:r w:rsidR="009B656B" w:rsidRPr="008029BC">
              <w:rPr>
                <w:rFonts w:ascii="Times New Roman" w:hAnsi="Times New Roman"/>
                <w:sz w:val="24"/>
                <w:szCs w:val="24"/>
              </w:rPr>
              <w:t>2-11-37, 0974644017</w:t>
            </w:r>
          </w:p>
          <w:p w:rsidR="00DE294D" w:rsidRPr="009B656B" w:rsidRDefault="00DE294D" w:rsidP="00E11EB0">
            <w:pPr>
              <w:pStyle w:val="a3"/>
              <w:spacing w:before="0" w:line="228" w:lineRule="auto"/>
              <w:ind w:firstLine="0"/>
              <w:rPr>
                <w:rFonts w:ascii="Times New Roman" w:hAnsi="Times New Roman"/>
                <w:sz w:val="24"/>
                <w:szCs w:val="24"/>
                <w:lang w:val="ru-RU"/>
              </w:rPr>
            </w:pPr>
            <w:r w:rsidRPr="00DE294D">
              <w:rPr>
                <w:rFonts w:ascii="Times New Roman" w:hAnsi="Times New Roman"/>
                <w:sz w:val="24"/>
                <w:szCs w:val="24"/>
              </w:rPr>
              <w:t xml:space="preserve">адреса електронної пошти </w:t>
            </w:r>
            <w:proofErr w:type="spellStart"/>
            <w:r w:rsidR="009B656B">
              <w:rPr>
                <w:rFonts w:ascii="Times New Roman" w:hAnsi="Times New Roman"/>
                <w:sz w:val="24"/>
                <w:szCs w:val="24"/>
                <w:lang w:val="en-US"/>
              </w:rPr>
              <w:t>zat</w:t>
            </w:r>
            <w:proofErr w:type="spellEnd"/>
            <w:r w:rsidR="009B656B" w:rsidRPr="009B656B">
              <w:rPr>
                <w:rFonts w:ascii="Times New Roman" w:hAnsi="Times New Roman"/>
                <w:sz w:val="24"/>
                <w:szCs w:val="24"/>
                <w:lang w:val="ru-RU"/>
              </w:rPr>
              <w:t>_</w:t>
            </w:r>
            <w:proofErr w:type="spellStart"/>
            <w:r w:rsidR="009B656B">
              <w:rPr>
                <w:rFonts w:ascii="Times New Roman" w:hAnsi="Times New Roman"/>
                <w:sz w:val="24"/>
                <w:szCs w:val="24"/>
                <w:lang w:val="en-US"/>
              </w:rPr>
              <w:t>kom</w:t>
            </w:r>
            <w:proofErr w:type="spellEnd"/>
            <w:r w:rsidR="009B656B" w:rsidRPr="009B656B">
              <w:rPr>
                <w:rFonts w:ascii="Times New Roman" w:hAnsi="Times New Roman"/>
                <w:sz w:val="24"/>
                <w:szCs w:val="24"/>
                <w:lang w:val="ru-RU"/>
              </w:rPr>
              <w:t>@</w:t>
            </w:r>
            <w:proofErr w:type="spellStart"/>
            <w:r w:rsidR="009B656B">
              <w:rPr>
                <w:rFonts w:ascii="Times New Roman" w:hAnsi="Times New Roman"/>
                <w:sz w:val="24"/>
                <w:szCs w:val="24"/>
                <w:lang w:val="en-US"/>
              </w:rPr>
              <w:t>ukr</w:t>
            </w:r>
            <w:proofErr w:type="spellEnd"/>
            <w:r w:rsidR="009B656B" w:rsidRPr="009B656B">
              <w:rPr>
                <w:rFonts w:ascii="Times New Roman" w:hAnsi="Times New Roman"/>
                <w:sz w:val="24"/>
                <w:szCs w:val="24"/>
                <w:lang w:val="ru-RU"/>
              </w:rPr>
              <w:t>.</w:t>
            </w:r>
            <w:r w:rsidR="009B656B">
              <w:rPr>
                <w:rFonts w:ascii="Times New Roman" w:hAnsi="Times New Roman"/>
                <w:sz w:val="24"/>
                <w:szCs w:val="24"/>
                <w:lang w:val="en-US"/>
              </w:rPr>
              <w:t>net</w:t>
            </w:r>
          </w:p>
          <w:p w:rsidR="009B656B" w:rsidRPr="00FB3458" w:rsidRDefault="009B656B" w:rsidP="00E11EB0">
            <w:pPr>
              <w:spacing w:after="0" w:line="220" w:lineRule="exact"/>
              <w:rPr>
                <w:rFonts w:ascii="Times New Roman" w:hAnsi="Times New Roman"/>
                <w:color w:val="010302"/>
                <w:sz w:val="24"/>
                <w:szCs w:val="24"/>
                <w:lang w:val="ru-RU"/>
              </w:rPr>
            </w:pPr>
            <w:proofErr w:type="spellStart"/>
            <w:r w:rsidRPr="008029BC">
              <w:rPr>
                <w:rFonts w:ascii="TimesNewRomanPSMT" w:hAnsi="TimesNewRomanPSMT" w:cs="TimesNewRomanPSMT"/>
                <w:color w:val="000000"/>
                <w:sz w:val="24"/>
                <w:szCs w:val="24"/>
                <w:lang w:val="ru-RU"/>
              </w:rPr>
              <w:t>особистий</w:t>
            </w:r>
            <w:proofErr w:type="spellEnd"/>
            <w:r w:rsidRPr="008029BC">
              <w:rPr>
                <w:rFonts w:ascii="TimesNewRomanPSMT" w:hAnsi="TimesNewRomanPSMT" w:cs="TimesNewRomanPSMT"/>
                <w:color w:val="000000"/>
                <w:sz w:val="24"/>
                <w:szCs w:val="24"/>
                <w:lang w:val="ru-RU"/>
              </w:rPr>
              <w:t xml:space="preserve"> </w:t>
            </w:r>
            <w:proofErr w:type="spellStart"/>
            <w:r w:rsidRPr="008029BC">
              <w:rPr>
                <w:rFonts w:ascii="TimesNewRomanPSMT" w:hAnsi="TimesNewRomanPSMT" w:cs="TimesNewRomanPSMT"/>
                <w:color w:val="000000"/>
                <w:sz w:val="24"/>
                <w:szCs w:val="24"/>
                <w:lang w:val="ru-RU"/>
              </w:rPr>
              <w:t>кабінет</w:t>
            </w:r>
            <w:proofErr w:type="spellEnd"/>
            <w:r w:rsidRPr="008029BC">
              <w:rPr>
                <w:rFonts w:ascii="TimesNewRomanPSMT" w:hAnsi="TimesNewRomanPSMT" w:cs="TimesNewRomanPSMT"/>
                <w:color w:val="000000"/>
                <w:sz w:val="24"/>
                <w:szCs w:val="24"/>
                <w:lang w:val="ru-RU"/>
              </w:rPr>
              <w:t xml:space="preserve"> </w:t>
            </w:r>
            <w:proofErr w:type="spellStart"/>
            <w:r w:rsidRPr="008029BC">
              <w:rPr>
                <w:rFonts w:ascii="TimesNewRomanPSMT" w:hAnsi="TimesNewRomanPSMT" w:cs="TimesNewRomanPSMT"/>
                <w:color w:val="000000"/>
                <w:sz w:val="24"/>
                <w:szCs w:val="24"/>
                <w:lang w:val="ru-RU"/>
              </w:rPr>
              <w:t>споживача</w:t>
            </w:r>
            <w:proofErr w:type="spellEnd"/>
            <w:r w:rsidRPr="008029BC">
              <w:rPr>
                <w:rFonts w:ascii="TimesNewRomanPSMT" w:hAnsi="TimesNewRomanPSMT" w:cs="TimesNewRomanPSMT"/>
                <w:color w:val="000000"/>
                <w:sz w:val="24"/>
                <w:szCs w:val="24"/>
                <w:lang w:val="ru-RU"/>
              </w:rPr>
              <w:t xml:space="preserve">: </w:t>
            </w:r>
            <w:bookmarkStart w:id="1" w:name="_Hlk171408896"/>
            <w:r w:rsidRPr="00FB3458">
              <w:rPr>
                <w:rFonts w:ascii="Times New Roman" w:hAnsi="Times New Roman"/>
                <w:sz w:val="24"/>
                <w:szCs w:val="24"/>
                <w:lang w:val="en-US"/>
              </w:rPr>
              <w:t>https</w:t>
            </w:r>
            <w:r w:rsidRPr="00FB3458">
              <w:rPr>
                <w:rFonts w:ascii="Times New Roman" w:hAnsi="Times New Roman"/>
                <w:sz w:val="24"/>
                <w:szCs w:val="24"/>
                <w:lang w:val="ru-RU"/>
              </w:rPr>
              <w:t>//</w:t>
            </w:r>
            <w:r w:rsidRPr="00FB3458">
              <w:rPr>
                <w:rFonts w:ascii="Times New Roman" w:hAnsi="Times New Roman"/>
                <w:sz w:val="24"/>
                <w:szCs w:val="24"/>
                <w:lang w:val="en-US"/>
              </w:rPr>
              <w:t>app</w:t>
            </w:r>
            <w:r w:rsidRPr="00FB3458">
              <w:rPr>
                <w:rFonts w:ascii="Times New Roman" w:hAnsi="Times New Roman"/>
                <w:sz w:val="24"/>
                <w:szCs w:val="24"/>
                <w:lang w:val="ru-RU"/>
              </w:rPr>
              <w:t>3.</w:t>
            </w:r>
            <w:proofErr w:type="spellStart"/>
            <w:r w:rsidRPr="00FB3458">
              <w:rPr>
                <w:rFonts w:ascii="Times New Roman" w:hAnsi="Times New Roman"/>
                <w:sz w:val="24"/>
                <w:szCs w:val="24"/>
                <w:lang w:val="en-US"/>
              </w:rPr>
              <w:t>astp</w:t>
            </w:r>
            <w:proofErr w:type="spellEnd"/>
            <w:r w:rsidRPr="00FB3458">
              <w:rPr>
                <w:rFonts w:ascii="Times New Roman" w:hAnsi="Times New Roman"/>
                <w:sz w:val="24"/>
                <w:szCs w:val="24"/>
                <w:lang w:val="ru-RU"/>
              </w:rPr>
              <w:t>.</w:t>
            </w:r>
            <w:proofErr w:type="spellStart"/>
            <w:r w:rsidRPr="00FB3458">
              <w:rPr>
                <w:rFonts w:ascii="Times New Roman" w:hAnsi="Times New Roman"/>
                <w:sz w:val="24"/>
                <w:szCs w:val="24"/>
                <w:lang w:val="en-US"/>
              </w:rPr>
              <w:t>cn</w:t>
            </w:r>
            <w:proofErr w:type="spellEnd"/>
            <w:r w:rsidRPr="00FB3458">
              <w:rPr>
                <w:rFonts w:ascii="Times New Roman" w:hAnsi="Times New Roman"/>
                <w:sz w:val="24"/>
                <w:szCs w:val="24"/>
                <w:lang w:val="ru-RU"/>
              </w:rPr>
              <w:t>.</w:t>
            </w:r>
            <w:proofErr w:type="spellStart"/>
            <w:r w:rsidRPr="00FB3458">
              <w:rPr>
                <w:rFonts w:ascii="Times New Roman" w:hAnsi="Times New Roman"/>
                <w:sz w:val="24"/>
                <w:szCs w:val="24"/>
                <w:lang w:val="en-US"/>
              </w:rPr>
              <w:t>ua</w:t>
            </w:r>
            <w:bookmarkEnd w:id="1"/>
            <w:proofErr w:type="spellEnd"/>
          </w:p>
          <w:p w:rsidR="00DE294D" w:rsidRPr="00DE294D" w:rsidRDefault="00DE294D" w:rsidP="00E11EB0">
            <w:pPr>
              <w:pStyle w:val="a3"/>
              <w:spacing w:before="0" w:line="228" w:lineRule="auto"/>
              <w:ind w:firstLine="0"/>
              <w:rPr>
                <w:rFonts w:ascii="Times New Roman" w:hAnsi="Times New Roman"/>
                <w:sz w:val="24"/>
                <w:szCs w:val="24"/>
              </w:rPr>
            </w:pPr>
            <w:r w:rsidRPr="00DE294D">
              <w:rPr>
                <w:rFonts w:ascii="Times New Roman" w:hAnsi="Times New Roman"/>
                <w:sz w:val="24"/>
                <w:szCs w:val="24"/>
              </w:rPr>
              <w:t>офіційний веб-сайт</w:t>
            </w:r>
            <w:hyperlink r:id="rId6" w:history="1">
              <w:r w:rsidR="009B656B" w:rsidRPr="00EF0826">
                <w:rPr>
                  <w:rStyle w:val="a6"/>
                  <w:rFonts w:ascii="Times New Roman" w:hAnsi="Times New Roman"/>
                  <w:sz w:val="24"/>
                  <w:szCs w:val="24"/>
                  <w:lang w:val="en-US"/>
                </w:rPr>
                <w:t>www</w:t>
              </w:r>
              <w:r w:rsidR="009B656B" w:rsidRPr="00ED1D4E">
                <w:rPr>
                  <w:rStyle w:val="a6"/>
                  <w:rFonts w:ascii="Times New Roman" w:hAnsi="Times New Roman"/>
                  <w:sz w:val="24"/>
                  <w:szCs w:val="24"/>
                </w:rPr>
                <w:t>.</w:t>
              </w:r>
              <w:proofErr w:type="spellStart"/>
              <w:r w:rsidR="009B656B" w:rsidRPr="00EF0826">
                <w:rPr>
                  <w:rStyle w:val="a6"/>
                  <w:rFonts w:ascii="Times New Roman" w:hAnsi="Times New Roman"/>
                  <w:sz w:val="24"/>
                  <w:szCs w:val="24"/>
                  <w:lang w:val="en-US"/>
                </w:rPr>
                <w:t>vodasnov</w:t>
              </w:r>
              <w:proofErr w:type="spellEnd"/>
              <w:r w:rsidR="009B656B" w:rsidRPr="00ED1D4E">
                <w:rPr>
                  <w:rStyle w:val="a6"/>
                  <w:rFonts w:ascii="Times New Roman" w:hAnsi="Times New Roman"/>
                  <w:sz w:val="24"/>
                  <w:szCs w:val="24"/>
                </w:rPr>
                <w:t>.</w:t>
              </w:r>
              <w:r w:rsidR="009B656B" w:rsidRPr="00EF0826">
                <w:rPr>
                  <w:rStyle w:val="a6"/>
                  <w:rFonts w:ascii="Times New Roman" w:hAnsi="Times New Roman"/>
                  <w:sz w:val="24"/>
                  <w:szCs w:val="24"/>
                  <w:lang w:val="en-US"/>
                </w:rPr>
                <w:t>com</w:t>
              </w:r>
            </w:hyperlink>
          </w:p>
          <w:tbl>
            <w:tblPr>
              <w:tblW w:w="0" w:type="auto"/>
              <w:tblLayout w:type="fixed"/>
              <w:tblLook w:val="04A0" w:firstRow="1" w:lastRow="0" w:firstColumn="1" w:lastColumn="0" w:noHBand="0" w:noVBand="1"/>
            </w:tblPr>
            <w:tblGrid>
              <w:gridCol w:w="1727"/>
              <w:gridCol w:w="2543"/>
            </w:tblGrid>
            <w:tr w:rsidR="00DE294D" w:rsidRPr="000B7FB0" w:rsidTr="00DC6AF0">
              <w:tc>
                <w:tcPr>
                  <w:tcW w:w="1727" w:type="dxa"/>
                  <w:tcBorders>
                    <w:top w:val="nil"/>
                    <w:left w:val="nil"/>
                    <w:bottom w:val="nil"/>
                    <w:right w:val="nil"/>
                  </w:tcBorders>
                </w:tcPr>
                <w:p w:rsidR="00DE294D" w:rsidRPr="00E11EB0" w:rsidRDefault="009B656B" w:rsidP="00E11EB0">
                  <w:pPr>
                    <w:pStyle w:val="a3"/>
                    <w:spacing w:before="0" w:line="228" w:lineRule="auto"/>
                    <w:ind w:firstLine="0"/>
                    <w:rPr>
                      <w:rFonts w:ascii="Times New Roman" w:hAnsi="Times New Roman"/>
                      <w:sz w:val="28"/>
                      <w:szCs w:val="28"/>
                      <w:lang w:val="en-US"/>
                    </w:rPr>
                  </w:pPr>
                  <w:r>
                    <w:rPr>
                      <w:rFonts w:ascii="Times New Roman" w:hAnsi="Times New Roman"/>
                      <w:sz w:val="24"/>
                      <w:szCs w:val="24"/>
                    </w:rPr>
                    <w:t xml:space="preserve">Директор </w:t>
                  </w:r>
                  <w:r w:rsidR="00DE294D" w:rsidRPr="000B7FB0">
                    <w:rPr>
                      <w:rFonts w:ascii="Times New Roman" w:hAnsi="Times New Roman"/>
                      <w:sz w:val="28"/>
                      <w:szCs w:val="28"/>
                    </w:rPr>
                    <w:t>___</w:t>
                  </w:r>
                </w:p>
                <w:p w:rsidR="00DE294D" w:rsidRPr="000B7FB0" w:rsidRDefault="009B656B" w:rsidP="00E11EB0">
                  <w:pPr>
                    <w:pStyle w:val="a3"/>
                    <w:spacing w:before="0" w:line="228" w:lineRule="auto"/>
                    <w:ind w:firstLine="0"/>
                    <w:jc w:val="center"/>
                    <w:rPr>
                      <w:rFonts w:ascii="Times New Roman" w:hAnsi="Times New Roman"/>
                      <w:sz w:val="28"/>
                      <w:szCs w:val="28"/>
                    </w:rPr>
                  </w:pPr>
                  <w:r>
                    <w:rPr>
                      <w:rFonts w:ascii="Times New Roman" w:hAnsi="Times New Roman"/>
                      <w:sz w:val="20"/>
                    </w:rPr>
                    <w:t xml:space="preserve">                    </w:t>
                  </w:r>
                  <w:r w:rsidR="00DE294D" w:rsidRPr="000B7FB0">
                    <w:rPr>
                      <w:rFonts w:ascii="Times New Roman" w:hAnsi="Times New Roman"/>
                      <w:sz w:val="20"/>
                    </w:rPr>
                    <w:t>(підпис)</w:t>
                  </w:r>
                </w:p>
              </w:tc>
              <w:tc>
                <w:tcPr>
                  <w:tcW w:w="2543" w:type="dxa"/>
                  <w:tcBorders>
                    <w:top w:val="nil"/>
                    <w:left w:val="nil"/>
                    <w:bottom w:val="nil"/>
                    <w:right w:val="nil"/>
                  </w:tcBorders>
                </w:tcPr>
                <w:p w:rsidR="00DE294D" w:rsidRPr="000B7FB0" w:rsidRDefault="00DE294D" w:rsidP="00E11EB0">
                  <w:pPr>
                    <w:pStyle w:val="a3"/>
                    <w:spacing w:before="0" w:line="228" w:lineRule="auto"/>
                    <w:ind w:firstLine="0"/>
                    <w:jc w:val="center"/>
                    <w:rPr>
                      <w:rFonts w:ascii="Times New Roman" w:hAnsi="Times New Roman"/>
                      <w:sz w:val="28"/>
                      <w:szCs w:val="28"/>
                    </w:rPr>
                  </w:pPr>
                  <w:r w:rsidRPr="000B7FB0">
                    <w:rPr>
                      <w:rFonts w:ascii="Times New Roman" w:hAnsi="Times New Roman"/>
                      <w:sz w:val="28"/>
                      <w:szCs w:val="28"/>
                    </w:rPr>
                    <w:t>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E11EB0">
            <w:pPr>
              <w:pStyle w:val="a3"/>
              <w:spacing w:before="0" w:line="228" w:lineRule="auto"/>
              <w:ind w:firstLine="0"/>
              <w:rPr>
                <w:rFonts w:ascii="Times New Roman" w:hAnsi="Times New Roman"/>
                <w:sz w:val="28"/>
                <w:szCs w:val="28"/>
              </w:rPr>
            </w:pPr>
          </w:p>
        </w:tc>
        <w:tc>
          <w:tcPr>
            <w:tcW w:w="147" w:type="pct"/>
          </w:tcPr>
          <w:p w:rsidR="00DE294D" w:rsidRPr="000B7FB0" w:rsidRDefault="00DE294D" w:rsidP="00DC6AF0">
            <w:pPr>
              <w:pStyle w:val="a3"/>
              <w:spacing w:line="228" w:lineRule="auto"/>
              <w:ind w:firstLine="0"/>
              <w:rPr>
                <w:rFonts w:ascii="Times New Roman" w:hAnsi="Times New Roman"/>
                <w:sz w:val="28"/>
                <w:szCs w:val="28"/>
              </w:rPr>
            </w:pPr>
          </w:p>
        </w:tc>
        <w:tc>
          <w:tcPr>
            <w:tcW w:w="2509" w:type="pct"/>
            <w:hideMark/>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__________________________ 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номер телефону 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електронної пошти 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абонентський номер споживача 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0B7FB0" w:rsidRDefault="00DE294D" w:rsidP="00DC6AF0">
            <w:pPr>
              <w:pStyle w:val="a3"/>
              <w:spacing w:before="0" w:line="228" w:lineRule="auto"/>
              <w:ind w:firstLine="0"/>
              <w:jc w:val="center"/>
              <w:rPr>
                <w:rFonts w:ascii="Times New Roman" w:hAnsi="Times New Roman"/>
                <w:sz w:val="20"/>
              </w:rPr>
            </w:pPr>
            <w:r w:rsidRPr="000B7FB0">
              <w:rPr>
                <w:rFonts w:ascii="Times New Roman" w:hAnsi="Times New Roman"/>
                <w:sz w:val="20"/>
              </w:rPr>
              <w:t>(найменування посади)</w:t>
            </w:r>
          </w:p>
          <w:p w:rsidR="00DE294D" w:rsidRPr="000B7FB0" w:rsidRDefault="00DE294D" w:rsidP="00DC6AF0">
            <w:pPr>
              <w:pStyle w:val="a3"/>
              <w:spacing w:line="228" w:lineRule="auto"/>
              <w:ind w:firstLine="0"/>
              <w:rPr>
                <w:rFonts w:ascii="Times New Roman" w:hAnsi="Times New Roman"/>
                <w:sz w:val="20"/>
              </w:rPr>
            </w:pPr>
          </w:p>
          <w:p w:rsidR="00DE294D" w:rsidRPr="000B7FB0" w:rsidRDefault="00DE294D" w:rsidP="00DC6AF0">
            <w:pPr>
              <w:pStyle w:val="a3"/>
              <w:spacing w:line="228" w:lineRule="auto"/>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DE294D" w:rsidRPr="000B7FB0" w:rsidTr="00DC6AF0">
              <w:tc>
                <w:tcPr>
                  <w:tcW w:w="1727" w:type="dxa"/>
                  <w:tcBorders>
                    <w:top w:val="nil"/>
                    <w:left w:val="nil"/>
                    <w:bottom w:val="nil"/>
                    <w:right w:val="nil"/>
                  </w:tcBorders>
                </w:tcPr>
                <w:p w:rsidR="00DE294D" w:rsidRPr="000B7FB0" w:rsidRDefault="00DE294D" w:rsidP="00DC6AF0">
                  <w:pPr>
                    <w:pStyle w:val="a3"/>
                    <w:spacing w:line="228" w:lineRule="auto"/>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DC6AF0">
                  <w:pPr>
                    <w:pStyle w:val="a3"/>
                    <w:spacing w:before="0" w:line="228" w:lineRule="auto"/>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rsidR="00DE294D" w:rsidRPr="000B7FB0" w:rsidRDefault="00DE294D" w:rsidP="00DC6AF0">
                  <w:pPr>
                    <w:pStyle w:val="a3"/>
                    <w:spacing w:line="228" w:lineRule="auto"/>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DC6AF0">
            <w:pPr>
              <w:pStyle w:val="a3"/>
              <w:spacing w:line="228" w:lineRule="auto"/>
              <w:ind w:firstLine="0"/>
              <w:rPr>
                <w:rFonts w:ascii="Times New Roman" w:hAnsi="Times New Roman"/>
                <w:sz w:val="28"/>
                <w:szCs w:val="28"/>
              </w:rPr>
            </w:pPr>
          </w:p>
        </w:tc>
      </w:tr>
    </w:tbl>
    <w:p w:rsidR="00521169" w:rsidRDefault="001134DE"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ED1D4E" w:rsidRDefault="00ED1D4E" w:rsidP="00DE294D"/>
    <w:p w:rsidR="009B656B" w:rsidRDefault="009B656B" w:rsidP="00DE294D"/>
    <w:p w:rsidR="00E11EB0" w:rsidRDefault="00E11EB0" w:rsidP="00DE294D"/>
    <w:p w:rsidR="00E11EB0" w:rsidRDefault="00E11EB0" w:rsidP="00DE294D"/>
    <w:p w:rsidR="00E11EB0" w:rsidRDefault="00E11EB0" w:rsidP="00DE294D"/>
    <w:p w:rsidR="00E11EB0" w:rsidRDefault="00E11EB0" w:rsidP="00DE294D"/>
    <w:p w:rsidR="004F7C72" w:rsidRDefault="004F7C72" w:rsidP="004F7C72">
      <w:pPr>
        <w:widowControl w:val="0"/>
        <w:spacing w:before="120"/>
        <w:ind w:left="4536"/>
        <w:jc w:val="center"/>
        <w:rPr>
          <w:rFonts w:ascii="Times New Roman" w:hAnsi="Times New Roman"/>
          <w:sz w:val="24"/>
          <w:szCs w:val="24"/>
        </w:rPr>
      </w:pPr>
      <w:r>
        <w:rPr>
          <w:rFonts w:ascii="Times New Roman" w:hAnsi="Times New Roman"/>
          <w:sz w:val="24"/>
          <w:szCs w:val="24"/>
        </w:rPr>
        <w:lastRenderedPageBreak/>
        <w:t xml:space="preserve">Додаток </w:t>
      </w:r>
      <w:r>
        <w:rPr>
          <w:rFonts w:ascii="Times New Roman" w:hAnsi="Times New Roman"/>
          <w:sz w:val="24"/>
          <w:szCs w:val="24"/>
        </w:rPr>
        <w:br/>
        <w:t>до типового договору з власником (користувачем) будівлі (приміщення у будівлі) про надання послуг з централізованого водопостачання та централізованого водовідведення</w:t>
      </w:r>
    </w:p>
    <w:p w:rsidR="004F7C72" w:rsidRDefault="004F7C72" w:rsidP="004F7C72">
      <w:pPr>
        <w:widowControl w:val="0"/>
        <w:spacing w:before="600" w:after="360"/>
        <w:jc w:val="center"/>
        <w:rPr>
          <w:rFonts w:ascii="Times New Roman" w:hAnsi="Times New Roman"/>
          <w:sz w:val="24"/>
          <w:szCs w:val="24"/>
        </w:rPr>
      </w:pPr>
      <w:r>
        <w:rPr>
          <w:rFonts w:ascii="Times New Roman" w:hAnsi="Times New Roman"/>
          <w:sz w:val="24"/>
          <w:szCs w:val="24"/>
        </w:rPr>
        <w:t>Уточнення істотних умов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4.</w:t>
      </w:r>
      <w:r>
        <w:rPr>
          <w:rFonts w:ascii="Times New Roman" w:hAnsi="Times New Roman"/>
          <w:b/>
          <w:sz w:val="24"/>
          <w:szCs w:val="24"/>
        </w:rPr>
        <w:t xml:space="preserve"> </w:t>
      </w:r>
      <w:r>
        <w:rPr>
          <w:rFonts w:ascii="Times New Roman" w:hAnsi="Times New Roman"/>
          <w:sz w:val="24"/>
          <w:szCs w:val="24"/>
        </w:rPr>
        <w:t>Місце розташування (адреси) об’єктів надання послуг зазначається в інформаційному листі споживача та характеристиці вузлів обліку води.</w:t>
      </w:r>
    </w:p>
    <w:p w:rsidR="004F7C72" w:rsidRDefault="004F7C72" w:rsidP="004F7C72">
      <w:pPr>
        <w:widowControl w:val="0"/>
        <w:spacing w:before="120"/>
        <w:ind w:firstLine="709"/>
        <w:jc w:val="both"/>
        <w:rPr>
          <w:rFonts w:ascii="Times New Roman" w:hAnsi="Times New Roman"/>
          <w:sz w:val="24"/>
          <w:szCs w:val="24"/>
        </w:rPr>
      </w:pPr>
      <w:r>
        <w:rPr>
          <w:rFonts w:ascii="Times New Roman" w:hAnsi="Times New Roman"/>
          <w:sz w:val="24"/>
          <w:szCs w:val="24"/>
        </w:rPr>
        <w:t xml:space="preserve">5. Строк надання послуг за договором становить: до </w:t>
      </w:r>
      <w:r>
        <w:rPr>
          <w:rFonts w:ascii="Times New Roman" w:hAnsi="Times New Roman"/>
          <w:sz w:val="24"/>
          <w:szCs w:val="24"/>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Pr>
          <w:rFonts w:ascii="Times New Roman" w:hAnsi="Times New Roman"/>
          <w:sz w:val="24"/>
          <w:szCs w:val="24"/>
        </w:rPr>
        <w:t>неоплати</w:t>
      </w:r>
      <w:proofErr w:type="spellEnd"/>
      <w:r>
        <w:rPr>
          <w:rFonts w:ascii="Times New Roman" w:hAnsi="Times New Roman"/>
          <w:sz w:val="24"/>
          <w:szCs w:val="24"/>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7C72" w:rsidRDefault="004F7C72" w:rsidP="004F7C72">
      <w:pPr>
        <w:widowControl w:val="0"/>
        <w:spacing w:before="120"/>
        <w:ind w:firstLine="567"/>
        <w:jc w:val="center"/>
        <w:rPr>
          <w:rFonts w:ascii="Times New Roman" w:hAnsi="Times New Roman"/>
          <w:sz w:val="28"/>
          <w:szCs w:val="28"/>
        </w:rPr>
      </w:pPr>
      <w:r>
        <w:rPr>
          <w:rFonts w:ascii="Times New Roman" w:hAnsi="Times New Roman"/>
          <w:sz w:val="24"/>
          <w:szCs w:val="24"/>
        </w:rPr>
        <w:t xml:space="preserve">6. </w:t>
      </w:r>
      <w:r>
        <w:rPr>
          <w:rFonts w:ascii="Times New Roman" w:hAnsi="Times New Roman"/>
          <w:sz w:val="24"/>
          <w:szCs w:val="24"/>
          <w:shd w:val="clear" w:color="auto" w:fill="FFFFFF"/>
        </w:rPr>
        <w:t>Тип</w:t>
      </w:r>
      <w:r>
        <w:rPr>
          <w:rFonts w:ascii="Times New Roman" w:hAnsi="Times New Roman"/>
          <w:sz w:val="24"/>
          <w:szCs w:val="24"/>
          <w:lang w:eastAsia="uk-UA"/>
        </w:rPr>
        <w:t>и джерел фінансування _________________________________</w:t>
      </w:r>
      <w:r w:rsidRPr="004F7C72">
        <w:rPr>
          <w:rFonts w:ascii="Times New Roman" w:hAnsi="Times New Roman"/>
          <w:sz w:val="24"/>
          <w:szCs w:val="24"/>
          <w:lang w:eastAsia="uk-UA"/>
        </w:rPr>
        <w:t>______________</w:t>
      </w:r>
      <w:r w:rsidRPr="004F7C72">
        <w:rPr>
          <w:rFonts w:ascii="Times New Roman" w:hAnsi="Times New Roman"/>
          <w:sz w:val="24"/>
          <w:szCs w:val="24"/>
          <w:lang w:eastAsia="uk-UA"/>
        </w:rPr>
        <w:br/>
      </w:r>
      <w:r>
        <w:rPr>
          <w:rFonts w:ascii="Times New Roman" w:hAnsi="Times New Roman"/>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rsidR="004F7C72" w:rsidRDefault="004F7C72" w:rsidP="004F7C72">
      <w:pPr>
        <w:widowControl w:val="0"/>
        <w:autoSpaceDE w:val="0"/>
        <w:autoSpaceDN w:val="0"/>
        <w:adjustRightInd w:val="0"/>
        <w:spacing w:before="120"/>
        <w:ind w:firstLine="567"/>
        <w:jc w:val="both"/>
        <w:rPr>
          <w:rFonts w:ascii="Times New Roman" w:hAnsi="Times New Roman"/>
          <w:spacing w:val="-4"/>
          <w:sz w:val="24"/>
          <w:szCs w:val="24"/>
        </w:rPr>
      </w:pPr>
      <w:r>
        <w:rPr>
          <w:rFonts w:ascii="Times New Roman" w:hAnsi="Times New Roman"/>
          <w:spacing w:val="-4"/>
          <w:sz w:val="24"/>
          <w:szCs w:val="24"/>
        </w:rPr>
        <w:t>Орієнтовна (очікувана) вартість послуг закупівлі з урахуванням орієнтовного обсягу послуг становить _______ гривень ______ коп. з урахуванням податку на додану вартість (___________ гривень _______ коп.).</w:t>
      </w:r>
    </w:p>
    <w:p w:rsidR="004F7C72" w:rsidRDefault="004F7C72" w:rsidP="004F7C72">
      <w:pPr>
        <w:widowControl w:val="0"/>
        <w:autoSpaceDE w:val="0"/>
        <w:autoSpaceDN w:val="0"/>
        <w:adjustRightInd w:val="0"/>
        <w:jc w:val="both"/>
        <w:rPr>
          <w:rFonts w:ascii="Times New Roman" w:hAnsi="Times New Roman"/>
          <w:spacing w:val="-4"/>
          <w:sz w:val="28"/>
          <w:szCs w:val="28"/>
        </w:rPr>
      </w:pPr>
      <w:r>
        <w:rPr>
          <w:rFonts w:ascii="Times New Roman" w:hAnsi="Times New Roman"/>
          <w:spacing w:val="-4"/>
          <w:sz w:val="20"/>
        </w:rPr>
        <w:t xml:space="preserve">  </w:t>
      </w:r>
      <w:r w:rsidRPr="004F7C72">
        <w:rPr>
          <w:rFonts w:ascii="Times New Roman" w:hAnsi="Times New Roman"/>
          <w:spacing w:val="-4"/>
          <w:sz w:val="20"/>
          <w:lang w:val="ru-RU"/>
        </w:rPr>
        <w:t xml:space="preserve">     </w:t>
      </w:r>
      <w:r>
        <w:rPr>
          <w:rFonts w:ascii="Times New Roman" w:hAnsi="Times New Roman"/>
          <w:spacing w:val="-4"/>
          <w:sz w:val="20"/>
        </w:rPr>
        <w:t>(словами )</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Pr>
          <w:rFonts w:ascii="Times New Roman" w:hAnsi="Times New Roman"/>
          <w:sz w:val="24"/>
          <w:szCs w:val="24"/>
          <w:shd w:val="clear" w:color="auto" w:fill="FFFFFF"/>
        </w:rPr>
        <w:t xml:space="preserve">закупівлі додається </w:t>
      </w:r>
      <w:r>
        <w:rPr>
          <w:rFonts w:ascii="Times New Roman" w:hAnsi="Times New Roman"/>
          <w:sz w:val="24"/>
          <w:szCs w:val="24"/>
        </w:rPr>
        <w:t>ціна та розмір плати за абонентське обслуговування.</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 xml:space="preserve">Орієнтовна (очікувана) вартість послуг з централізованого водопостачання складається з </w:t>
      </w:r>
      <w:r>
        <w:rPr>
          <w:rFonts w:ascii="Times New Roman" w:hAnsi="Times New Roman"/>
          <w:sz w:val="24"/>
          <w:szCs w:val="24"/>
        </w:rPr>
        <w:lastRenderedPageBreak/>
        <w:t xml:space="preserve">вартості послуг у розмірі _________ </w:t>
      </w:r>
      <w:r>
        <w:rPr>
          <w:rFonts w:ascii="Times New Roman" w:hAnsi="Times New Roman"/>
          <w:sz w:val="24"/>
          <w:szCs w:val="24"/>
        </w:rPr>
        <w:br/>
        <w:t>гривень ________ коп. з урахуванням податку на додану вартість (__________________________ гривень ___</w:t>
      </w:r>
      <w:r w:rsidRPr="004F7C72">
        <w:rPr>
          <w:rFonts w:ascii="Times New Roman" w:hAnsi="Times New Roman"/>
          <w:sz w:val="24"/>
          <w:szCs w:val="24"/>
          <w:lang w:val="ru-RU"/>
        </w:rPr>
        <w:t>___</w:t>
      </w:r>
      <w:r>
        <w:rPr>
          <w:rFonts w:ascii="Times New Roman" w:hAnsi="Times New Roman"/>
          <w:sz w:val="24"/>
          <w:szCs w:val="24"/>
        </w:rPr>
        <w:t>______ коп.), розміру плати за</w:t>
      </w:r>
      <w:r w:rsidRPr="004F7C72">
        <w:rPr>
          <w:rFonts w:ascii="Times New Roman" w:hAnsi="Times New Roman"/>
          <w:sz w:val="24"/>
          <w:szCs w:val="24"/>
          <w:lang w:val="ru-RU"/>
        </w:rPr>
        <w:t xml:space="preserve"> </w:t>
      </w:r>
      <w:r>
        <w:rPr>
          <w:rFonts w:ascii="Times New Roman" w:hAnsi="Times New Roman"/>
          <w:sz w:val="24"/>
          <w:szCs w:val="24"/>
        </w:rPr>
        <w:t>абонентське</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обслуговування за період надання послуг* _________ гривень _______ коп. з урахуванням податку на додану вартість (_________________ гривень _________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4"/>
          <w:szCs w:val="24"/>
        </w:rPr>
      </w:pPr>
      <w:r>
        <w:rPr>
          <w:rFonts w:ascii="Times New Roman" w:hAnsi="Times New Roman"/>
          <w:sz w:val="24"/>
          <w:szCs w:val="24"/>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Pr>
          <w:rFonts w:ascii="Times New Roman" w:hAnsi="Times New Roman"/>
          <w:sz w:val="28"/>
          <w:szCs w:val="28"/>
        </w:rPr>
        <w:br/>
      </w:r>
      <w:r>
        <w:rPr>
          <w:rFonts w:ascii="Times New Roman" w:hAnsi="Times New Roman"/>
          <w:sz w:val="20"/>
        </w:rPr>
        <w:t xml:space="preserve">                            </w:t>
      </w: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абонентське обслуговування за період надання послуг* _______ гривень ____ коп. з урахуванням податку на додану вартість (__________________</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 xml:space="preserve">гривень _______ коп.); вартості послуг </w:t>
      </w:r>
      <w:r>
        <w:rPr>
          <w:rFonts w:ascii="Times New Roman" w:hAnsi="Times New Roman"/>
          <w:sz w:val="24"/>
          <w:szCs w:val="24"/>
          <w:shd w:val="clear" w:color="auto" w:fill="FFFFFF"/>
        </w:rPr>
        <w:t xml:space="preserve">стічних вод, що потрапляють у </w:t>
      </w:r>
      <w:r>
        <w:rPr>
          <w:rFonts w:ascii="Times New Roman" w:hAnsi="Times New Roman"/>
          <w:sz w:val="24"/>
          <w:szCs w:val="24"/>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Pr>
          <w:rFonts w:ascii="Times New Roman" w:hAnsi="Times New Roman"/>
          <w:sz w:val="24"/>
          <w:szCs w:val="24"/>
        </w:rPr>
        <w:t>_________ гривень ______ коп. з урахуванням податку на додану вартість (___________________ гривень _______ коп.).</w:t>
      </w:r>
      <w:r w:rsidRPr="004F7C72">
        <w:rPr>
          <w:rFonts w:ascii="Times New Roman" w:hAnsi="Times New Roman"/>
          <w:sz w:val="24"/>
          <w:szCs w:val="24"/>
        </w:rPr>
        <w:br/>
        <w:t xml:space="preserve">                                                               </w:t>
      </w:r>
      <w:r>
        <w:rPr>
          <w:rFonts w:ascii="Times New Roman" w:hAnsi="Times New Roman"/>
          <w:sz w:val="20"/>
        </w:rPr>
        <w:t xml:space="preserve">                    (словами)</w:t>
      </w:r>
    </w:p>
    <w:p w:rsidR="004F7C72" w:rsidRP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4"/>
          <w:szCs w:val="24"/>
          <w:lang w:val="ru-RU"/>
        </w:rPr>
      </w:pPr>
      <w:r>
        <w:rPr>
          <w:rFonts w:ascii="Times New Roman" w:hAnsi="Times New Roman"/>
          <w:sz w:val="24"/>
          <w:szCs w:val="24"/>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rsid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8"/>
          <w:szCs w:val="28"/>
        </w:rPr>
      </w:pP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8. </w:t>
      </w:r>
      <w:r>
        <w:rPr>
          <w:rFonts w:ascii="Times New Roman" w:hAnsi="Times New Roman"/>
          <w:sz w:val="24"/>
          <w:szCs w:val="24"/>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rsidR="00C83CF0" w:rsidRDefault="00C83CF0"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9. </w:t>
      </w:r>
      <w:r>
        <w:rPr>
          <w:rFonts w:ascii="Times New Roman" w:hAnsi="Times New Roman"/>
          <w:sz w:val="24"/>
          <w:szCs w:val="24"/>
        </w:rPr>
        <w:t>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10. </w:t>
      </w:r>
      <w:r>
        <w:rPr>
          <w:rFonts w:ascii="Times New Roman" w:hAnsi="Times New Roman"/>
          <w:sz w:val="24"/>
          <w:szCs w:val="24"/>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зміни до договору згідно з пунктом 7 частини п’ятої статті 41 Закону України “Про публічні закупівлі” в частині зміни вартості ціни за договором </w:t>
      </w:r>
      <w:r>
        <w:rPr>
          <w:rFonts w:ascii="Times New Roman" w:hAnsi="Times New Roman"/>
          <w:sz w:val="24"/>
          <w:szCs w:val="24"/>
          <w:shd w:val="clear" w:color="auto" w:fill="FFFFFF"/>
        </w:rPr>
        <w:t xml:space="preserve">без зміни обсягу та якості послуг. </w:t>
      </w:r>
      <w:r>
        <w:rPr>
          <w:rFonts w:ascii="Times New Roman" w:hAnsi="Times New Roman"/>
          <w:sz w:val="24"/>
          <w:szCs w:val="24"/>
        </w:rPr>
        <w:t xml:space="preserve">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w:t>
      </w:r>
      <w:r>
        <w:rPr>
          <w:rFonts w:ascii="Times New Roman" w:hAnsi="Times New Roman"/>
          <w:sz w:val="24"/>
          <w:szCs w:val="24"/>
        </w:rPr>
        <w:lastRenderedPageBreak/>
        <w:t>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11. </w:t>
      </w:r>
      <w:r>
        <w:rPr>
          <w:rFonts w:ascii="Times New Roman" w:hAnsi="Times New Roman"/>
          <w:sz w:val="24"/>
          <w:szCs w:val="24"/>
        </w:rPr>
        <w:t xml:space="preserve">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12. </w:t>
      </w:r>
      <w:r>
        <w:rPr>
          <w:rFonts w:ascii="Times New Roman" w:hAnsi="Times New Roman"/>
          <w:sz w:val="24"/>
          <w:szCs w:val="24"/>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13. </w:t>
      </w:r>
      <w:r>
        <w:rPr>
          <w:rFonts w:ascii="Times New Roman" w:hAnsi="Times New Roman"/>
          <w:sz w:val="24"/>
          <w:szCs w:val="24"/>
        </w:rPr>
        <w:t xml:space="preserve">Споживачі, які є </w:t>
      </w:r>
      <w:r>
        <w:rPr>
          <w:rFonts w:ascii="Times New Roman" w:hAnsi="Times New Roman"/>
          <w:sz w:val="24"/>
          <w:szCs w:val="24"/>
          <w:lang w:eastAsia="uk-UA"/>
        </w:rPr>
        <w:t xml:space="preserve">розпорядниками (одержувачами) бюджетних коштів, здійснюють попередню оплату послуг відповідно до </w:t>
      </w:r>
      <w:r w:rsidRPr="004F7C72">
        <w:rPr>
          <w:rFonts w:ascii="Times New Roman" w:hAnsi="Times New Roman"/>
          <w:sz w:val="24"/>
          <w:szCs w:val="24"/>
          <w:lang w:eastAsia="uk-UA"/>
        </w:rPr>
        <w:t xml:space="preserve">вимог Бюджетного кодексу України </w:t>
      </w:r>
      <w:r>
        <w:rPr>
          <w:rFonts w:ascii="Times New Roman" w:hAnsi="Times New Roman"/>
          <w:sz w:val="24"/>
          <w:szCs w:val="24"/>
          <w:lang w:eastAsia="uk-UA"/>
        </w:rPr>
        <w:t>та п</w:t>
      </w:r>
      <w:r>
        <w:rPr>
          <w:rFonts w:ascii="Times New Roman" w:hAnsi="Times New Roman"/>
          <w:bCs/>
          <w:sz w:val="24"/>
          <w:szCs w:val="24"/>
          <w:lang w:eastAsia="uk-UA"/>
        </w:rPr>
        <w:t>останови Кабінету Міністрів України від 4 грудня 2019 р. № 1070</w:t>
      </w:r>
      <w:r>
        <w:rPr>
          <w:rFonts w:ascii="Times New Roman" w:hAnsi="Times New Roman"/>
          <w:sz w:val="24"/>
          <w:szCs w:val="24"/>
          <w:lang w:eastAsia="uk-UA"/>
        </w:rPr>
        <w:t xml:space="preserve"> </w:t>
      </w:r>
      <w:r>
        <w:rPr>
          <w:rFonts w:ascii="Times New Roman" w:hAnsi="Times New Roman"/>
          <w:sz w:val="24"/>
          <w:szCs w:val="24"/>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 </w:t>
      </w:r>
      <w:r>
        <w:rPr>
          <w:rFonts w:ascii="Times New Roman" w:hAnsi="Times New Roman"/>
          <w:sz w:val="24"/>
          <w:szCs w:val="24"/>
          <w:lang w:eastAsia="uk-UA"/>
        </w:rPr>
        <w:t>в разі закупівлі:</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поточними видатками - на строк не більше трьох місяців;</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капітальними видатками та державними контрактами (договорами); періодичних видань - на строк не більше 12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7C72" w:rsidRDefault="004F7C72" w:rsidP="004F7C72">
      <w:pPr>
        <w:widowControl w:val="0"/>
        <w:spacing w:before="120"/>
        <w:ind w:firstLine="567"/>
        <w:rPr>
          <w:rFonts w:ascii="Times New Roman" w:hAnsi="Times New Roman"/>
          <w:sz w:val="24"/>
          <w:szCs w:val="24"/>
        </w:rPr>
      </w:pPr>
      <w:r>
        <w:rPr>
          <w:rFonts w:ascii="Times New Roman" w:hAnsi="Times New Roman"/>
          <w:sz w:val="24"/>
          <w:szCs w:val="24"/>
        </w:rPr>
        <w:t>Істотні умови договору на 20___ рік  узгоджено:</w:t>
      </w:r>
    </w:p>
    <w:tbl>
      <w:tblPr>
        <w:tblW w:w="0" w:type="dxa"/>
        <w:tblLayout w:type="fixed"/>
        <w:tblLook w:val="01E0" w:firstRow="1" w:lastRow="1" w:firstColumn="1" w:lastColumn="1" w:noHBand="0" w:noVBand="0"/>
      </w:tblPr>
      <w:tblGrid>
        <w:gridCol w:w="1242"/>
        <w:gridCol w:w="1418"/>
        <w:gridCol w:w="2100"/>
        <w:gridCol w:w="1444"/>
        <w:gridCol w:w="1701"/>
        <w:gridCol w:w="1842"/>
      </w:tblGrid>
      <w:tr w:rsidR="004F7C72" w:rsidTr="004F7C72">
        <w:tc>
          <w:tcPr>
            <w:tcW w:w="4760"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Споживач:</w:t>
            </w:r>
          </w:p>
        </w:tc>
        <w:tc>
          <w:tcPr>
            <w:tcW w:w="4987"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Виконавець:</w:t>
            </w:r>
          </w:p>
        </w:tc>
      </w:tr>
      <w:tr w:rsidR="004F7C72" w:rsidTr="004F7C72">
        <w:trPr>
          <w:trHeight w:val="584"/>
        </w:trPr>
        <w:tc>
          <w:tcPr>
            <w:tcW w:w="12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w:t>
            </w:r>
            <w:r>
              <w:rPr>
                <w:rFonts w:ascii="Times New Roman" w:hAnsi="Times New Roman"/>
                <w:sz w:val="20"/>
              </w:rPr>
              <w:br/>
              <w:t>(посада)</w:t>
            </w:r>
          </w:p>
        </w:tc>
        <w:tc>
          <w:tcPr>
            <w:tcW w:w="1418" w:type="dxa"/>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p w:rsidR="004F7C72" w:rsidRDefault="004F7C72">
            <w:pPr>
              <w:widowControl w:val="0"/>
              <w:spacing w:before="120"/>
              <w:jc w:val="center"/>
              <w:rPr>
                <w:rFonts w:ascii="Times New Roman" w:hAnsi="Times New Roman"/>
                <w:sz w:val="28"/>
                <w:szCs w:val="28"/>
              </w:rPr>
            </w:pPr>
          </w:p>
        </w:tc>
        <w:tc>
          <w:tcPr>
            <w:tcW w:w="2100"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 xml:space="preserve">__________________              (прізвище, ім’я, </w:t>
            </w:r>
            <w:r>
              <w:rPr>
                <w:rFonts w:ascii="Times New Roman" w:hAnsi="Times New Roman"/>
                <w:sz w:val="20"/>
              </w:rPr>
              <w:br/>
              <w:t xml:space="preserve">по батькові </w:t>
            </w:r>
            <w:r>
              <w:rPr>
                <w:rFonts w:ascii="Times New Roman" w:hAnsi="Times New Roman"/>
                <w:sz w:val="20"/>
              </w:rPr>
              <w:br/>
              <w:t>(за наявності)</w:t>
            </w:r>
          </w:p>
        </w:tc>
        <w:tc>
          <w:tcPr>
            <w:tcW w:w="1444"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w:t>
            </w:r>
            <w:r>
              <w:rPr>
                <w:rFonts w:ascii="Times New Roman" w:hAnsi="Times New Roman"/>
                <w:sz w:val="20"/>
              </w:rPr>
              <w:br/>
              <w:t>(посада)</w:t>
            </w: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tc>
        <w:tc>
          <w:tcPr>
            <w:tcW w:w="18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________________                 (прізвище, ім’я,</w:t>
            </w:r>
            <w:r>
              <w:rPr>
                <w:rFonts w:ascii="Times New Roman" w:hAnsi="Times New Roman"/>
                <w:sz w:val="20"/>
              </w:rPr>
              <w:br/>
              <w:t xml:space="preserve"> по батькові </w:t>
            </w:r>
            <w:r>
              <w:rPr>
                <w:rFonts w:ascii="Times New Roman" w:hAnsi="Times New Roman"/>
                <w:sz w:val="20"/>
              </w:rPr>
              <w:br/>
              <w:t>(за наявності)</w:t>
            </w:r>
          </w:p>
        </w:tc>
      </w:tr>
      <w:tr w:rsidR="004F7C72" w:rsidTr="004F7C72">
        <w:trPr>
          <w:trHeight w:val="584"/>
        </w:trPr>
        <w:tc>
          <w:tcPr>
            <w:tcW w:w="1242" w:type="dxa"/>
          </w:tcPr>
          <w:p w:rsidR="004F7C72" w:rsidRDefault="004F7C72">
            <w:pPr>
              <w:widowControl w:val="0"/>
              <w:spacing w:before="120"/>
              <w:jc w:val="center"/>
              <w:rPr>
                <w:rFonts w:ascii="Times New Roman" w:hAnsi="Times New Roman"/>
                <w:sz w:val="20"/>
              </w:rPr>
            </w:pPr>
          </w:p>
        </w:tc>
        <w:tc>
          <w:tcPr>
            <w:tcW w:w="1418"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2100" w:type="dxa"/>
          </w:tcPr>
          <w:p w:rsidR="004F7C72" w:rsidRDefault="004F7C72">
            <w:pPr>
              <w:widowControl w:val="0"/>
              <w:spacing w:before="120"/>
              <w:jc w:val="center"/>
              <w:rPr>
                <w:rFonts w:ascii="Times New Roman" w:hAnsi="Times New Roman"/>
                <w:sz w:val="20"/>
              </w:rPr>
            </w:pPr>
          </w:p>
        </w:tc>
        <w:tc>
          <w:tcPr>
            <w:tcW w:w="1444" w:type="dxa"/>
          </w:tcPr>
          <w:p w:rsidR="004F7C72" w:rsidRDefault="004F7C72">
            <w:pPr>
              <w:widowControl w:val="0"/>
              <w:spacing w:before="120"/>
              <w:jc w:val="center"/>
              <w:rPr>
                <w:rFonts w:ascii="Times New Roman" w:hAnsi="Times New Roman"/>
                <w:sz w:val="20"/>
              </w:rPr>
            </w:pP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1842" w:type="dxa"/>
          </w:tcPr>
          <w:p w:rsidR="004F7C72" w:rsidRDefault="004F7C72">
            <w:pPr>
              <w:widowControl w:val="0"/>
              <w:spacing w:before="120"/>
              <w:jc w:val="center"/>
              <w:rPr>
                <w:rFonts w:ascii="Times New Roman" w:hAnsi="Times New Roman"/>
                <w:sz w:val="20"/>
              </w:rPr>
            </w:pPr>
          </w:p>
        </w:tc>
      </w:tr>
    </w:tbl>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_________</w:t>
      </w:r>
    </w:p>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rsidR="004F7C72" w:rsidRDefault="004F7C72" w:rsidP="004F7C72"/>
    <w:p w:rsidR="00744E5F" w:rsidRPr="00643603" w:rsidRDefault="00643603" w:rsidP="00643603">
      <w:pPr>
        <w:jc w:val="both"/>
        <w:rPr>
          <w:rFonts w:ascii="Times New Roman" w:hAnsi="Times New Roman"/>
          <w:sz w:val="28"/>
        </w:rPr>
      </w:pPr>
      <w:r w:rsidRPr="00643603">
        <w:rPr>
          <w:rStyle w:val="st46"/>
          <w:rFonts w:ascii="Times New Roman" w:hAnsi="Times New Roman"/>
          <w:color w:val="auto"/>
          <w:sz w:val="24"/>
        </w:rPr>
        <w:t xml:space="preserve">{Типовий договір в редакції Постанови КМ </w:t>
      </w:r>
      <w:r w:rsidRPr="00643603">
        <w:rPr>
          <w:rStyle w:val="st131"/>
          <w:rFonts w:ascii="Times New Roman" w:hAnsi="Times New Roman"/>
          <w:color w:val="auto"/>
          <w:sz w:val="24"/>
        </w:rPr>
        <w:t>№ 85 від 02.02.2022</w:t>
      </w:r>
      <w:r w:rsidRPr="00643603">
        <w:rPr>
          <w:rStyle w:val="st46"/>
          <w:rFonts w:ascii="Times New Roman" w:hAnsi="Times New Roman"/>
          <w:color w:val="auto"/>
          <w:sz w:val="24"/>
        </w:rPr>
        <w:t xml:space="preserve">; із змінами, внесеними згідно з Постановою КМ </w:t>
      </w:r>
      <w:r w:rsidRPr="00643603">
        <w:rPr>
          <w:rStyle w:val="st131"/>
          <w:rFonts w:ascii="Times New Roman" w:hAnsi="Times New Roman"/>
          <w:color w:val="auto"/>
          <w:sz w:val="24"/>
        </w:rPr>
        <w:t>№ 1405 від 29.12.2023</w:t>
      </w:r>
      <w:r w:rsidRPr="00643603">
        <w:rPr>
          <w:rStyle w:val="st46"/>
          <w:rFonts w:ascii="Times New Roman" w:hAnsi="Times New Roman"/>
          <w:color w:val="auto"/>
          <w:sz w:val="24"/>
        </w:rPr>
        <w:t>}</w:t>
      </w:r>
    </w:p>
    <w:sectPr w:rsidR="00744E5F" w:rsidRPr="00643603" w:rsidSect="0000162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TimesNewRomanPSMT">
    <w:altName w:val="Times New Roman"/>
    <w:charset w:val="00"/>
    <w:family w:val="auto"/>
    <w:pitch w:val="variable"/>
    <w:sig w:usb0="80000000" w:usb1="00000000" w:usb2="00000000" w:usb3="00000000" w:csb0="0000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4D"/>
    <w:rsid w:val="00001629"/>
    <w:rsid w:val="001134DE"/>
    <w:rsid w:val="003E74C4"/>
    <w:rsid w:val="004F0F3F"/>
    <w:rsid w:val="004F7C72"/>
    <w:rsid w:val="005A6374"/>
    <w:rsid w:val="006115DE"/>
    <w:rsid w:val="00615D78"/>
    <w:rsid w:val="00643603"/>
    <w:rsid w:val="00744E5F"/>
    <w:rsid w:val="009B656B"/>
    <w:rsid w:val="00A7096F"/>
    <w:rsid w:val="00C83CF0"/>
    <w:rsid w:val="00DE294D"/>
    <w:rsid w:val="00E11EB0"/>
    <w:rsid w:val="00ED1D4E"/>
    <w:rsid w:val="00FF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0513"/>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і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 w:type="character" w:styleId="a8">
    <w:name w:val="Unresolved Mention"/>
    <w:basedOn w:val="a0"/>
    <w:uiPriority w:val="99"/>
    <w:semiHidden/>
    <w:unhideWhenUsed/>
    <w:rsid w:val="00001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dasnov.com" TargetMode="External"/><Relationship Id="rId5" Type="http://schemas.openxmlformats.org/officeDocument/2006/relationships/hyperlink" Target="http://www.vodasnov.com" TargetMode="External"/><Relationship Id="rId4" Type="http://schemas.openxmlformats.org/officeDocument/2006/relationships/hyperlink" Target="http://www.vodasnov.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26228</Words>
  <Characters>14951</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Сергей</cp:lastModifiedBy>
  <cp:revision>3</cp:revision>
  <dcterms:created xsi:type="dcterms:W3CDTF">2024-07-09T06:44:00Z</dcterms:created>
  <dcterms:modified xsi:type="dcterms:W3CDTF">2024-07-09T06:45:00Z</dcterms:modified>
</cp:coreProperties>
</file>